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4E0" w:rsidRPr="0028485D" w:rsidRDefault="003B14E0" w:rsidP="0028485D">
      <w:pPr>
        <w:spacing w:line="288" w:lineRule="auto"/>
        <w:jc w:val="both"/>
        <w:rPr>
          <w:rFonts w:ascii="Times New Roman" w:hAnsi="Times New Roman" w:cs="Times New Roman"/>
          <w:b/>
          <w:bCs/>
        </w:rPr>
      </w:pPr>
    </w:p>
    <w:tbl>
      <w:tblPr>
        <w:tblW w:w="9919" w:type="dxa"/>
        <w:jc w:val="center"/>
        <w:tblInd w:w="-546" w:type="dxa"/>
        <w:tblLook w:val="0000"/>
      </w:tblPr>
      <w:tblGrid>
        <w:gridCol w:w="4469"/>
        <w:gridCol w:w="5450"/>
      </w:tblGrid>
      <w:tr w:rsidR="00780A89" w:rsidRPr="008A719B" w:rsidTr="00346D4E">
        <w:trPr>
          <w:jc w:val="center"/>
        </w:trPr>
        <w:tc>
          <w:tcPr>
            <w:tcW w:w="4469" w:type="dxa"/>
          </w:tcPr>
          <w:p w:rsidR="00780A89" w:rsidRPr="008A719B" w:rsidRDefault="00072043" w:rsidP="00346D4E">
            <w:pPr>
              <w:keepNext/>
              <w:spacing w:after="0" w:line="288" w:lineRule="auto"/>
              <w:jc w:val="center"/>
              <w:outlineLvl w:val="4"/>
              <w:rPr>
                <w:rFonts w:ascii="Times New Roman" w:hAnsi="Times New Roman"/>
                <w:bCs/>
                <w:sz w:val="24"/>
                <w:szCs w:val="24"/>
              </w:rPr>
            </w:pPr>
            <w:r w:rsidRPr="00072043">
              <w:rPr>
                <w:rFonts w:ascii="Times New Roman" w:hAnsi="Times New Roman"/>
                <w:noProof/>
                <w:sz w:val="24"/>
                <w:szCs w:val="24"/>
              </w:rPr>
              <w:pict>
                <v:line id="Straight Connector 3" o:spid="_x0000_s1033" style="position:absolute;left:0;text-align:left;z-index:251661312;visibility:visible" from="65.85pt,29.1pt" to="65.8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"/>
              </w:pict>
            </w:r>
            <w:r w:rsidR="00780A89" w:rsidRPr="008A719B">
              <w:rPr>
                <w:rFonts w:ascii="Times New Roman" w:hAnsi="Times New Roman"/>
                <w:bCs/>
                <w:sz w:val="24"/>
                <w:szCs w:val="24"/>
              </w:rPr>
              <w:t>BỘ GIÁO DỤC VÀ ĐÀO TẠO</w:t>
            </w:r>
          </w:p>
          <w:p w:rsidR="00780A89" w:rsidRPr="008A719B" w:rsidRDefault="00072043" w:rsidP="00346D4E">
            <w:pPr>
              <w:spacing w:after="0" w:line="288" w:lineRule="auto"/>
              <w:jc w:val="center"/>
              <w:rPr>
                <w:rFonts w:ascii="Times New Roman" w:hAnsi="Times New Roman"/>
                <w:b/>
                <w:sz w:val="24"/>
                <w:szCs w:val="24"/>
              </w:rPr>
            </w:pPr>
            <w:r w:rsidRPr="00072043">
              <w:rPr>
                <w:rFonts w:ascii="Times New Roman" w:hAnsi="Times New Roman"/>
                <w:noProof/>
                <w:sz w:val="24"/>
                <w:szCs w:val="24"/>
              </w:rPr>
              <w:pict>
                <v:line id="Straight Connector 2" o:spid="_x0000_s1034" style="position:absolute;left:0;text-align:left;z-index:251662336;visibility:visible" from="61.85pt,15.7pt" to="151.8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EI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"/>
              </w:pict>
            </w:r>
            <w:r w:rsidR="00780A89" w:rsidRPr="008A719B">
              <w:rPr>
                <w:rFonts w:ascii="Times New Roman" w:hAnsi="Times New Roman"/>
                <w:b/>
                <w:sz w:val="24"/>
                <w:szCs w:val="24"/>
              </w:rPr>
              <w:t>TRƯỜNG ĐH KINH TẾ QUỐC DÂN</w:t>
            </w:r>
          </w:p>
          <w:p w:rsidR="00780A89" w:rsidRPr="008A719B" w:rsidRDefault="00780A89" w:rsidP="00346D4E">
            <w:pPr>
              <w:spacing w:after="0" w:line="288" w:lineRule="auto"/>
              <w:jc w:val="center"/>
              <w:rPr>
                <w:rFonts w:ascii="Times New Roman" w:hAnsi="Times New Roman"/>
                <w:b/>
                <w:sz w:val="24"/>
                <w:szCs w:val="24"/>
              </w:rPr>
            </w:pPr>
          </w:p>
        </w:tc>
        <w:tc>
          <w:tcPr>
            <w:tcW w:w="5450" w:type="dxa"/>
          </w:tcPr>
          <w:p w:rsidR="00780A89" w:rsidRPr="008A719B" w:rsidRDefault="00780A89" w:rsidP="00346D4E">
            <w:pPr>
              <w:spacing w:after="0" w:line="288" w:lineRule="auto"/>
              <w:jc w:val="center"/>
              <w:rPr>
                <w:rFonts w:ascii="Times New Roman" w:hAnsi="Times New Roman"/>
                <w:b/>
                <w:sz w:val="24"/>
                <w:szCs w:val="24"/>
              </w:rPr>
            </w:pPr>
            <w:r w:rsidRPr="008A719B">
              <w:rPr>
                <w:rFonts w:ascii="Times New Roman" w:hAnsi="Times New Roman"/>
                <w:b/>
                <w:sz w:val="24"/>
                <w:szCs w:val="24"/>
              </w:rPr>
              <w:t>CỘNG HOÀ XÃ HỘI CHỦ NGHĨA VIỆT NAM</w:t>
            </w:r>
          </w:p>
          <w:p w:rsidR="00780A89" w:rsidRPr="008A719B" w:rsidRDefault="00072043" w:rsidP="00346D4E">
            <w:pPr>
              <w:spacing w:after="0" w:line="288" w:lineRule="auto"/>
              <w:jc w:val="center"/>
              <w:rPr>
                <w:rFonts w:ascii="Times New Roman" w:hAnsi="Times New Roman"/>
                <w:b/>
                <w:sz w:val="26"/>
                <w:szCs w:val="26"/>
              </w:rPr>
            </w:pPr>
            <w:r w:rsidRPr="00072043">
              <w:rPr>
                <w:rFonts w:ascii="Times New Roman" w:hAnsi="Times New Roman"/>
                <w:noProof/>
                <w:sz w:val="26"/>
                <w:szCs w:val="26"/>
              </w:rPr>
              <w:pict>
                <v:line id="Straight Connector 1" o:spid="_x0000_s1032" style="position:absolute;left:0;text-align:left;z-index:251660288;visibility:visible" from="57.2pt,15.6pt" to="204.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4Z8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tpjM88U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"/>
              </w:pict>
            </w:r>
            <w:r w:rsidR="00780A89" w:rsidRPr="008A719B">
              <w:rPr>
                <w:rFonts w:ascii="Times New Roman" w:hAnsi="Times New Roman"/>
                <w:b/>
                <w:sz w:val="26"/>
                <w:szCs w:val="26"/>
              </w:rPr>
              <w:t>Độc lập - Tự do - Hạnh phúc</w:t>
            </w:r>
          </w:p>
          <w:p w:rsidR="00780A89" w:rsidRPr="008A719B" w:rsidRDefault="00780A89" w:rsidP="00346D4E">
            <w:pPr>
              <w:spacing w:after="0" w:line="288" w:lineRule="auto"/>
              <w:rPr>
                <w:rFonts w:ascii="Times New Roman" w:hAnsi="Times New Roman"/>
                <w:bCs/>
                <w:i/>
                <w:sz w:val="24"/>
                <w:szCs w:val="24"/>
              </w:rPr>
            </w:pPr>
          </w:p>
        </w:tc>
      </w:tr>
    </w:tbl>
    <w:p w:rsidR="0028485D" w:rsidRPr="008B64A9" w:rsidRDefault="0028485D" w:rsidP="0028485D">
      <w:pPr>
        <w:spacing w:line="288" w:lineRule="auto"/>
        <w:jc w:val="both"/>
        <w:rPr>
          <w:rFonts w:ascii="Times New Roman" w:hAnsi="Times New Roman" w:cs="Times New Roman"/>
          <w:b/>
          <w:bCs/>
        </w:rPr>
      </w:pPr>
      <w:bookmarkStart w:id="0" w:name="_GoBack"/>
      <w:r w:rsidRPr="008B64A9">
        <w:rPr>
          <w:rFonts w:ascii="Times New Roman" w:hAnsi="Times New Roman" w:cs="Times New Roman"/>
          <w:b/>
          <w:bCs/>
        </w:rPr>
        <w:t>Biểu mẫu 20</w:t>
      </w:r>
    </w:p>
    <w:bookmarkEnd w:id="0"/>
    <w:p w:rsidR="0028485D" w:rsidRPr="008B64A9" w:rsidRDefault="0028485D" w:rsidP="0028485D">
      <w:pPr>
        <w:spacing w:after="120" w:line="312" w:lineRule="auto"/>
        <w:jc w:val="center"/>
        <w:rPr>
          <w:rFonts w:ascii="Times New Roman" w:hAnsi="Times New Roman" w:cs="Times New Roman"/>
          <w:b/>
          <w:bCs/>
          <w:sz w:val="28"/>
          <w:szCs w:val="28"/>
        </w:rPr>
      </w:pPr>
      <w:r w:rsidRPr="008B64A9">
        <w:rPr>
          <w:rFonts w:ascii="Times New Roman" w:hAnsi="Times New Roman" w:cs="Times New Roman"/>
          <w:b/>
          <w:bCs/>
          <w:sz w:val="28"/>
          <w:szCs w:val="28"/>
        </w:rPr>
        <w:t>THÔNG BÁO</w:t>
      </w:r>
    </w:p>
    <w:p w:rsidR="0028485D" w:rsidRPr="008B64A9" w:rsidRDefault="0028485D" w:rsidP="0028485D">
      <w:pPr>
        <w:spacing w:after="120" w:line="312" w:lineRule="auto"/>
        <w:jc w:val="center"/>
        <w:rPr>
          <w:rFonts w:ascii="Times New Roman" w:hAnsi="Times New Roman" w:cs="Times New Roman"/>
          <w:b/>
          <w:bCs/>
          <w:sz w:val="28"/>
          <w:szCs w:val="28"/>
        </w:rPr>
      </w:pPr>
      <w:r w:rsidRPr="008B64A9">
        <w:rPr>
          <w:rFonts w:ascii="Times New Roman" w:hAnsi="Times New Roman" w:cs="Times New Roman"/>
          <w:b/>
          <w:bCs/>
          <w:sz w:val="28"/>
          <w:szCs w:val="28"/>
        </w:rPr>
        <w:t>Công khai cam kết chất lượng đào tạo hệ chính quy</w:t>
      </w:r>
    </w:p>
    <w:p w:rsidR="0028485D" w:rsidRPr="008B64A9" w:rsidRDefault="0028485D" w:rsidP="0028485D">
      <w:pPr>
        <w:spacing w:after="120" w:line="312" w:lineRule="auto"/>
        <w:jc w:val="center"/>
        <w:rPr>
          <w:rFonts w:ascii="Times New Roman" w:hAnsi="Times New Roman" w:cs="Times New Roman"/>
          <w:b/>
          <w:bCs/>
          <w:sz w:val="28"/>
          <w:szCs w:val="28"/>
        </w:rPr>
      </w:pPr>
      <w:r w:rsidRPr="008B64A9">
        <w:rPr>
          <w:rFonts w:ascii="Times New Roman" w:hAnsi="Times New Roman" w:cs="Times New Roman"/>
          <w:b/>
          <w:bCs/>
          <w:sz w:val="28"/>
          <w:szCs w:val="28"/>
        </w:rPr>
        <w:t>của Trường Đại học Kinh tế Quốc dân năm họ</w:t>
      </w:r>
      <w:r w:rsidR="00E94866">
        <w:rPr>
          <w:rFonts w:ascii="Times New Roman" w:hAnsi="Times New Roman" w:cs="Times New Roman"/>
          <w:b/>
          <w:bCs/>
          <w:sz w:val="28"/>
          <w:szCs w:val="28"/>
        </w:rPr>
        <w:t>c 2016 – 2017</w:t>
      </w:r>
    </w:p>
    <w:p w:rsidR="0028485D" w:rsidRPr="008B64A9" w:rsidRDefault="0028485D" w:rsidP="0028485D">
      <w:pPr>
        <w:spacing w:after="120" w:line="312" w:lineRule="auto"/>
        <w:jc w:val="center"/>
        <w:rPr>
          <w:rFonts w:ascii="Times New Roman" w:hAnsi="Times New Roman" w:cs="Times New Roman"/>
          <w:b/>
          <w:bCs/>
          <w:sz w:val="28"/>
          <w:szCs w:val="28"/>
        </w:rPr>
      </w:pPr>
      <w:r w:rsidRPr="008B64A9">
        <w:rPr>
          <w:rFonts w:ascii="Times New Roman" w:hAnsi="Times New Roman" w:cs="Times New Roman"/>
          <w:b/>
          <w:bCs/>
          <w:sz w:val="28"/>
          <w:szCs w:val="28"/>
        </w:rPr>
        <w:t xml:space="preserve">(Chương trình </w:t>
      </w:r>
      <w:r>
        <w:rPr>
          <w:rFonts w:ascii="Times New Roman" w:hAnsi="Times New Roman" w:cs="Times New Roman"/>
          <w:b/>
          <w:bCs/>
          <w:sz w:val="28"/>
          <w:szCs w:val="28"/>
        </w:rPr>
        <w:t>Chất lượng cao</w:t>
      </w:r>
      <w:r w:rsidRPr="008B64A9">
        <w:rPr>
          <w:rFonts w:ascii="Times New Roman" w:hAnsi="Times New Roman" w:cs="Times New Roman"/>
          <w:b/>
          <w:bCs/>
          <w:sz w:val="28"/>
          <w:szCs w:val="28"/>
        </w:rPr>
        <w:t>)</w:t>
      </w:r>
    </w:p>
    <w:p w:rsidR="003B14E0" w:rsidRPr="00382D70" w:rsidRDefault="00382D70" w:rsidP="00382D70">
      <w:pPr>
        <w:tabs>
          <w:tab w:val="left" w:pos="284"/>
        </w:tabs>
        <w:spacing w:line="312" w:lineRule="auto"/>
        <w:jc w:val="both"/>
        <w:rPr>
          <w:rFonts w:ascii="Times New Roman" w:hAnsi="Times New Roman" w:cs="Times New Roman"/>
          <w:b/>
          <w:sz w:val="24"/>
          <w:szCs w:val="24"/>
        </w:rPr>
      </w:pPr>
      <w:r>
        <w:rPr>
          <w:rFonts w:ascii="Times New Roman" w:hAnsi="Times New Roman" w:cs="Times New Roman"/>
          <w:b/>
          <w:sz w:val="24"/>
          <w:szCs w:val="24"/>
        </w:rPr>
        <w:tab/>
        <w:t xml:space="preserve">1. </w:t>
      </w:r>
      <w:r w:rsidR="003B14E0" w:rsidRPr="00382D70">
        <w:rPr>
          <w:rFonts w:ascii="Times New Roman" w:hAnsi="Times New Roman" w:cs="Times New Roman"/>
          <w:b/>
          <w:sz w:val="24"/>
          <w:szCs w:val="24"/>
        </w:rPr>
        <w:t xml:space="preserve">Cam kết điều kiện tuyển sinh, cơ sở vật chất, đội ngũ giảng viên, các hoạt động hỗ trợ học tập, sinh hoạt cho người học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417"/>
        <w:gridCol w:w="7230"/>
      </w:tblGrid>
      <w:tr w:rsidR="003B14E0" w:rsidRPr="00382D70" w:rsidTr="00C45C56">
        <w:trPr>
          <w:trHeight w:val="535"/>
        </w:trPr>
        <w:tc>
          <w:tcPr>
            <w:tcW w:w="851"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54666">
            <w:pPr>
              <w:spacing w:after="0" w:line="312" w:lineRule="auto"/>
              <w:jc w:val="center"/>
              <w:rPr>
                <w:rFonts w:ascii="Times New Roman" w:hAnsi="Times New Roman" w:cs="Times New Roman"/>
                <w:b/>
                <w:bCs/>
                <w:sz w:val="24"/>
                <w:szCs w:val="24"/>
              </w:rPr>
            </w:pPr>
            <w:r w:rsidRPr="00382D70">
              <w:rPr>
                <w:rFonts w:ascii="Times New Roman" w:hAnsi="Times New Roman" w:cs="Times New Roman"/>
                <w:b/>
                <w:bCs/>
                <w:sz w:val="24"/>
                <w:szCs w:val="24"/>
              </w:rPr>
              <w:t>STT</w:t>
            </w:r>
          </w:p>
        </w:tc>
        <w:tc>
          <w:tcPr>
            <w:tcW w:w="1417"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54666">
            <w:pPr>
              <w:spacing w:after="0" w:line="312" w:lineRule="auto"/>
              <w:jc w:val="center"/>
              <w:rPr>
                <w:rFonts w:ascii="Times New Roman" w:hAnsi="Times New Roman" w:cs="Times New Roman"/>
                <w:b/>
                <w:bCs/>
                <w:sz w:val="24"/>
                <w:szCs w:val="24"/>
              </w:rPr>
            </w:pPr>
            <w:r w:rsidRPr="00382D70">
              <w:rPr>
                <w:rFonts w:ascii="Times New Roman" w:hAnsi="Times New Roman" w:cs="Times New Roman"/>
                <w:b/>
                <w:bCs/>
                <w:sz w:val="24"/>
                <w:szCs w:val="24"/>
              </w:rPr>
              <w:t>Nội dung</w:t>
            </w:r>
          </w:p>
        </w:tc>
        <w:tc>
          <w:tcPr>
            <w:tcW w:w="7230"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54666">
            <w:pPr>
              <w:spacing w:after="0" w:line="312" w:lineRule="auto"/>
              <w:jc w:val="center"/>
              <w:rPr>
                <w:rFonts w:ascii="Times New Roman" w:hAnsi="Times New Roman" w:cs="Times New Roman"/>
                <w:b/>
                <w:bCs/>
                <w:sz w:val="24"/>
                <w:szCs w:val="24"/>
              </w:rPr>
            </w:pPr>
            <w:r w:rsidRPr="00382D70">
              <w:rPr>
                <w:rFonts w:ascii="Times New Roman" w:hAnsi="Times New Roman" w:cs="Times New Roman"/>
                <w:b/>
                <w:bCs/>
                <w:sz w:val="24"/>
                <w:szCs w:val="24"/>
              </w:rPr>
              <w:t>Các hệ đào tạo và chuyên ngành đào tạo</w:t>
            </w:r>
          </w:p>
        </w:tc>
      </w:tr>
      <w:tr w:rsidR="003B14E0" w:rsidRPr="00382D70" w:rsidTr="00C45C56">
        <w:tc>
          <w:tcPr>
            <w:tcW w:w="851"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54666">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54666">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Điều kiện tuyển sinh</w:t>
            </w:r>
          </w:p>
        </w:tc>
        <w:tc>
          <w:tcPr>
            <w:tcW w:w="7230"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54666">
            <w:pPr>
              <w:spacing w:after="0" w:line="312" w:lineRule="auto"/>
              <w:ind w:firstLine="612"/>
              <w:jc w:val="both"/>
              <w:rPr>
                <w:rFonts w:ascii="Times New Roman" w:hAnsi="Times New Roman" w:cs="Times New Roman"/>
                <w:sz w:val="24"/>
                <w:szCs w:val="24"/>
              </w:rPr>
            </w:pPr>
            <w:r w:rsidRPr="00382D70">
              <w:rPr>
                <w:rFonts w:ascii="Times New Roman" w:hAnsi="Times New Roman" w:cs="Times New Roman"/>
                <w:sz w:val="24"/>
                <w:szCs w:val="24"/>
              </w:rPr>
              <w:t xml:space="preserve">Tất cả những sinh viên đạt điểm sàn chung của Trường, sau khi nhập học sẽ đăng ký và thi tuyển vào Chương trình </w:t>
            </w:r>
            <w:r w:rsidR="002A5892" w:rsidRPr="00382D70">
              <w:rPr>
                <w:rFonts w:ascii="Times New Roman" w:hAnsi="Times New Roman" w:cs="Times New Roman"/>
                <w:sz w:val="24"/>
                <w:szCs w:val="24"/>
              </w:rPr>
              <w:t>Chất lượng cao</w:t>
            </w:r>
            <w:r w:rsidRPr="00382D70">
              <w:rPr>
                <w:rFonts w:ascii="Times New Roman" w:hAnsi="Times New Roman" w:cs="Times New Roman"/>
                <w:sz w:val="24"/>
                <w:szCs w:val="24"/>
              </w:rPr>
              <w:t>. Sinh viên sẽ dự thi 3 phần: Tiếng Anh (theo hệ đào tạo 3 năm), Viết luận (bằng tiếng Việt) và phỏng vấn</w:t>
            </w:r>
            <w:r w:rsidR="002A5892" w:rsidRPr="00382D70">
              <w:rPr>
                <w:rFonts w:ascii="Times New Roman" w:hAnsi="Times New Roman" w:cs="Times New Roman"/>
                <w:sz w:val="24"/>
                <w:szCs w:val="24"/>
              </w:rPr>
              <w:t>.</w:t>
            </w:r>
          </w:p>
        </w:tc>
      </w:tr>
      <w:tr w:rsidR="00780A89" w:rsidRPr="00382D70" w:rsidTr="00C45C56">
        <w:tc>
          <w:tcPr>
            <w:tcW w:w="851" w:type="dxa"/>
            <w:tcBorders>
              <w:top w:val="single" w:sz="4" w:space="0" w:color="auto"/>
              <w:left w:val="single" w:sz="4" w:space="0" w:color="auto"/>
              <w:bottom w:val="single" w:sz="4" w:space="0" w:color="auto"/>
              <w:right w:val="single" w:sz="4" w:space="0" w:color="auto"/>
            </w:tcBorders>
            <w:vAlign w:val="center"/>
          </w:tcPr>
          <w:p w:rsidR="00780A89" w:rsidRPr="00382D70" w:rsidRDefault="00780A89" w:rsidP="00254666">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780A89" w:rsidRPr="00382D70" w:rsidRDefault="00780A89" w:rsidP="00254666">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Điều kiện cơ sở vật chất của trường cam kết phục vụ người học</w:t>
            </w:r>
          </w:p>
        </w:tc>
        <w:tc>
          <w:tcPr>
            <w:tcW w:w="7230" w:type="dxa"/>
            <w:tcBorders>
              <w:top w:val="single" w:sz="4" w:space="0" w:color="auto"/>
              <w:left w:val="single" w:sz="4" w:space="0" w:color="auto"/>
              <w:bottom w:val="single" w:sz="4" w:space="0" w:color="auto"/>
              <w:right w:val="single" w:sz="4" w:space="0" w:color="auto"/>
            </w:tcBorders>
            <w:vAlign w:val="center"/>
          </w:tcPr>
          <w:p w:rsidR="00780A89" w:rsidRPr="00382D70" w:rsidRDefault="00780A89" w:rsidP="00254666">
            <w:pPr>
              <w:spacing w:after="0" w:line="312" w:lineRule="auto"/>
              <w:ind w:firstLine="582"/>
              <w:jc w:val="both"/>
              <w:rPr>
                <w:rFonts w:ascii="Times New Roman" w:hAnsi="Times New Roman" w:cs="Times New Roman"/>
                <w:b/>
                <w:bCs/>
                <w:sz w:val="24"/>
                <w:szCs w:val="24"/>
              </w:rPr>
            </w:pPr>
            <w:r w:rsidRPr="00382D70">
              <w:rPr>
                <w:rFonts w:ascii="Times New Roman" w:hAnsi="Times New Roman" w:cs="Times New Roman"/>
                <w:b/>
                <w:bCs/>
                <w:sz w:val="24"/>
                <w:szCs w:val="24"/>
              </w:rPr>
              <w:t>Phòng học</w:t>
            </w:r>
          </w:p>
          <w:p w:rsidR="00780A89" w:rsidRPr="00382D70" w:rsidRDefault="00780A89" w:rsidP="00254666">
            <w:pPr>
              <w:spacing w:after="0" w:line="312" w:lineRule="auto"/>
              <w:ind w:firstLine="582"/>
              <w:jc w:val="both"/>
              <w:rPr>
                <w:rFonts w:ascii="Times New Roman" w:hAnsi="Times New Roman" w:cs="Times New Roman"/>
                <w:bCs/>
                <w:sz w:val="24"/>
                <w:szCs w:val="24"/>
              </w:rPr>
            </w:pPr>
            <w:r w:rsidRPr="00382D70">
              <w:rPr>
                <w:rFonts w:ascii="Times New Roman" w:hAnsi="Times New Roman" w:cs="Times New Roman"/>
                <w:bCs/>
                <w:sz w:val="24"/>
                <w:szCs w:val="24"/>
              </w:rPr>
              <w:t>Ngoài những điều kiện chung của Trường sinh viên chương trình chất lượng cao được ưu tiên học tại các phòng học tốt nhất của Đại học Kinh tế Quốc dân với đầy đủ trang thiết bị như máy chiếu, điều hòa, flipchart…</w:t>
            </w:r>
          </w:p>
          <w:p w:rsidR="00780A89" w:rsidRPr="00382D70" w:rsidRDefault="00780A89" w:rsidP="00254666">
            <w:pPr>
              <w:spacing w:after="0" w:line="312" w:lineRule="auto"/>
              <w:ind w:firstLine="582"/>
              <w:jc w:val="both"/>
              <w:rPr>
                <w:rFonts w:ascii="Times New Roman" w:hAnsi="Times New Roman" w:cs="Times New Roman"/>
                <w:b/>
                <w:bCs/>
                <w:sz w:val="24"/>
                <w:szCs w:val="24"/>
              </w:rPr>
            </w:pPr>
            <w:r w:rsidRPr="00382D70">
              <w:rPr>
                <w:rFonts w:ascii="Times New Roman" w:hAnsi="Times New Roman" w:cs="Times New Roman"/>
                <w:b/>
                <w:bCs/>
                <w:sz w:val="24"/>
                <w:szCs w:val="24"/>
              </w:rPr>
              <w:t>Ký túc xá</w:t>
            </w:r>
          </w:p>
          <w:p w:rsidR="00780A89" w:rsidRPr="008C24EB" w:rsidRDefault="00780A89" w:rsidP="00254666">
            <w:pPr>
              <w:spacing w:after="0" w:line="312" w:lineRule="auto"/>
              <w:ind w:firstLine="582"/>
              <w:jc w:val="both"/>
              <w:rPr>
                <w:rFonts w:ascii="Times New Roman" w:hAnsi="Times New Roman" w:cs="Times New Roman"/>
                <w:b/>
                <w:bCs/>
                <w:spacing w:val="-2"/>
                <w:sz w:val="24"/>
                <w:szCs w:val="24"/>
              </w:rPr>
            </w:pPr>
            <w:r w:rsidRPr="008C24EB">
              <w:rPr>
                <w:rFonts w:ascii="Times New Roman" w:hAnsi="Times New Roman" w:cs="Times New Roman"/>
                <w:spacing w:val="-2"/>
                <w:sz w:val="24"/>
                <w:szCs w:val="24"/>
              </w:rPr>
              <w:t>Trường có 6 nhà ký túc xá dành cho sinh viên lưu trú với tổng diện tích là 24,024.27 m2, gồm 448 phòng, sức chứa xấp xỉ 3000 sinh viên.</w:t>
            </w:r>
          </w:p>
          <w:p w:rsidR="00780A89" w:rsidRPr="00382D70" w:rsidRDefault="00780A89" w:rsidP="00254666">
            <w:pPr>
              <w:spacing w:after="0" w:line="312" w:lineRule="auto"/>
              <w:ind w:firstLine="582"/>
              <w:jc w:val="both"/>
              <w:rPr>
                <w:rFonts w:ascii="Times New Roman" w:hAnsi="Times New Roman" w:cs="Times New Roman"/>
                <w:b/>
                <w:sz w:val="24"/>
                <w:szCs w:val="24"/>
              </w:rPr>
            </w:pPr>
            <w:r w:rsidRPr="00382D70">
              <w:rPr>
                <w:rFonts w:ascii="Times New Roman" w:hAnsi="Times New Roman" w:cs="Times New Roman"/>
                <w:b/>
                <w:sz w:val="24"/>
                <w:szCs w:val="24"/>
              </w:rPr>
              <w:t>Phòng thực hành máy tính</w:t>
            </w:r>
          </w:p>
          <w:p w:rsidR="00780A89" w:rsidRPr="00382D70" w:rsidRDefault="00780A89" w:rsidP="00254666">
            <w:pPr>
              <w:tabs>
                <w:tab w:val="left" w:pos="454"/>
              </w:tabs>
              <w:spacing w:after="0" w:line="312" w:lineRule="auto"/>
              <w:ind w:firstLine="582"/>
              <w:jc w:val="both"/>
              <w:rPr>
                <w:rFonts w:ascii="Times New Roman" w:hAnsi="Times New Roman" w:cs="Times New Roman"/>
                <w:sz w:val="24"/>
                <w:szCs w:val="24"/>
              </w:rPr>
            </w:pPr>
            <w:r w:rsidRPr="00382D70">
              <w:rPr>
                <w:rFonts w:ascii="Times New Roman" w:hAnsi="Times New Roman" w:cs="Times New Roman"/>
                <w:sz w:val="24"/>
                <w:szCs w:val="24"/>
              </w:rPr>
              <w:t>Trường có 18 phòng thực hành máy tính (3,315.01 m2) với tổng số máy là 2500 máy. Tất cả máy tính đều được kết nối mạng ADSL, phục vụ cho công tác nghiên cứu, học tập của người học.</w:t>
            </w:r>
          </w:p>
          <w:p w:rsidR="00780A89" w:rsidRPr="00382D70" w:rsidRDefault="00780A89" w:rsidP="00254666">
            <w:pPr>
              <w:tabs>
                <w:tab w:val="left" w:pos="454"/>
              </w:tabs>
              <w:spacing w:after="0" w:line="312" w:lineRule="auto"/>
              <w:ind w:firstLine="582"/>
              <w:jc w:val="both"/>
              <w:rPr>
                <w:rFonts w:ascii="Times New Roman" w:hAnsi="Times New Roman" w:cs="Times New Roman"/>
                <w:b/>
                <w:bCs/>
                <w:sz w:val="24"/>
                <w:szCs w:val="24"/>
              </w:rPr>
            </w:pPr>
            <w:r w:rsidRPr="00382D70">
              <w:rPr>
                <w:rFonts w:ascii="Times New Roman" w:hAnsi="Times New Roman" w:cs="Times New Roman"/>
                <w:b/>
                <w:bCs/>
                <w:sz w:val="24"/>
                <w:szCs w:val="24"/>
              </w:rPr>
              <w:t>Thư viện</w:t>
            </w:r>
          </w:p>
          <w:p w:rsidR="00780A89" w:rsidRPr="00382D70" w:rsidRDefault="00780A89" w:rsidP="00254666">
            <w:pPr>
              <w:tabs>
                <w:tab w:val="left" w:pos="454"/>
              </w:tabs>
              <w:spacing w:after="0" w:line="312" w:lineRule="auto"/>
              <w:ind w:firstLine="582"/>
              <w:jc w:val="both"/>
              <w:rPr>
                <w:rFonts w:ascii="Times New Roman" w:hAnsi="Times New Roman" w:cs="Times New Roman"/>
                <w:sz w:val="24"/>
                <w:szCs w:val="24"/>
              </w:rPr>
            </w:pPr>
            <w:r w:rsidRPr="00382D70">
              <w:rPr>
                <w:rFonts w:ascii="Times New Roman" w:hAnsi="Times New Roman" w:cs="Times New Roman"/>
                <w:sz w:val="24"/>
                <w:szCs w:val="24"/>
              </w:rPr>
              <w:t xml:space="preserve">Thư viện trường có 24 phòng với tổng diện tích là 4,676.24 m2. Hiện nay, tổng số đầu sách được lưu trữ tại Thư viện là 22.907 tương ứng với 118.442 bản sách, 75 đầu báo, tạp chí, 1.262 luận án tiến sĩ, </w:t>
            </w:r>
            <w:r w:rsidRPr="00382D70">
              <w:rPr>
                <w:rFonts w:ascii="Times New Roman" w:hAnsi="Times New Roman" w:cs="Times New Roman"/>
                <w:sz w:val="24"/>
                <w:szCs w:val="24"/>
              </w:rPr>
              <w:lastRenderedPageBreak/>
              <w:t xml:space="preserve">11.443 luận văn thạc sĩ, trên 384 đề tài nghiên cứu khoa học, đề tài cấp bộ, cấp cơ sở và hàng ngàn luận văn, chuyên đề tốt nghiệp của sinh viên các khóa phục vụ cho việc nghiên cứu, học tập của người học. Hệ thống CSDL online đa dạng, phong phú bao gồm: </w:t>
            </w:r>
            <w:hyperlink r:id="rId8" w:tgtFrame="_blank" w:history="1">
              <w:r w:rsidRPr="00382D70">
                <w:rPr>
                  <w:rFonts w:ascii="Times New Roman" w:hAnsi="Times New Roman" w:cs="Times New Roman"/>
                  <w:sz w:val="24"/>
                  <w:szCs w:val="24"/>
                </w:rPr>
                <w:t>Science Direct</w:t>
              </w:r>
            </w:hyperlink>
            <w:r w:rsidRPr="00382D70">
              <w:rPr>
                <w:rFonts w:ascii="Times New Roman" w:hAnsi="Times New Roman" w:cs="Times New Roman"/>
                <w:sz w:val="24"/>
                <w:szCs w:val="24"/>
              </w:rPr>
              <w:t xml:space="preserve">, </w:t>
            </w:r>
            <w:hyperlink r:id="rId9" w:tgtFrame="_blank" w:history="1">
              <w:r w:rsidRPr="00382D70">
                <w:rPr>
                  <w:rFonts w:ascii="Times New Roman" w:hAnsi="Times New Roman" w:cs="Times New Roman"/>
                  <w:sz w:val="24"/>
                  <w:szCs w:val="24"/>
                </w:rPr>
                <w:t>Emerald Insight</w:t>
              </w:r>
            </w:hyperlink>
            <w:r w:rsidRPr="00382D70">
              <w:rPr>
                <w:rFonts w:ascii="Times New Roman" w:hAnsi="Times New Roman" w:cs="Times New Roman"/>
                <w:sz w:val="24"/>
                <w:szCs w:val="24"/>
              </w:rPr>
              <w:t xml:space="preserve">, </w:t>
            </w:r>
            <w:hyperlink r:id="rId10" w:tgtFrame="_blank" w:history="1">
              <w:r w:rsidRPr="00382D70">
                <w:rPr>
                  <w:rFonts w:ascii="Times New Roman" w:hAnsi="Times New Roman" w:cs="Times New Roman"/>
                  <w:sz w:val="24"/>
                  <w:szCs w:val="24"/>
                </w:rPr>
                <w:t>Proquest Cental</w:t>
              </w:r>
            </w:hyperlink>
            <w:r w:rsidRPr="00382D70">
              <w:rPr>
                <w:rFonts w:ascii="Times New Roman" w:hAnsi="Times New Roman" w:cs="Times New Roman"/>
                <w:sz w:val="24"/>
                <w:szCs w:val="24"/>
              </w:rPr>
              <w:t>, Credo Reference, </w:t>
            </w:r>
            <w:hyperlink r:id="rId11" w:tgtFrame="_blank" w:history="1">
              <w:r w:rsidRPr="00382D70">
                <w:rPr>
                  <w:rFonts w:ascii="Times New Roman" w:hAnsi="Times New Roman" w:cs="Times New Roman"/>
                  <w:sz w:val="24"/>
                  <w:szCs w:val="24"/>
                </w:rPr>
                <w:t>Tạp chí Kinh tế phát triển</w:t>
              </w:r>
            </w:hyperlink>
            <w:r w:rsidRPr="00382D70">
              <w:rPr>
                <w:rFonts w:ascii="Times New Roman" w:hAnsi="Times New Roman" w:cs="Times New Roman"/>
                <w:sz w:val="24"/>
                <w:szCs w:val="24"/>
              </w:rPr>
              <w:t xml:space="preserve">, </w:t>
            </w:r>
            <w:hyperlink r:id="rId12" w:tgtFrame="_blank" w:history="1">
              <w:r w:rsidRPr="00382D70">
                <w:rPr>
                  <w:rFonts w:ascii="Times New Roman" w:hAnsi="Times New Roman" w:cs="Times New Roman"/>
                  <w:sz w:val="24"/>
                  <w:szCs w:val="24"/>
                </w:rPr>
                <w:t>STD - Tài liệu KH&amp;CN Việt Nam</w:t>
              </w:r>
            </w:hyperlink>
            <w:r w:rsidRPr="00382D70">
              <w:rPr>
                <w:rFonts w:ascii="Times New Roman" w:hAnsi="Times New Roman" w:cs="Times New Roman"/>
                <w:sz w:val="24"/>
                <w:szCs w:val="24"/>
              </w:rPr>
              <w:t xml:space="preserve">, </w:t>
            </w:r>
            <w:hyperlink r:id="rId13" w:tgtFrame="_blank" w:history="1">
              <w:r w:rsidRPr="00382D70">
                <w:rPr>
                  <w:rFonts w:ascii="Times New Roman" w:hAnsi="Times New Roman" w:cs="Times New Roman"/>
                  <w:sz w:val="24"/>
                  <w:szCs w:val="24"/>
                </w:rPr>
                <w:t>KQNC - Báo cáo kết quả đề tài nghiên cứu</w:t>
              </w:r>
            </w:hyperlink>
            <w:r w:rsidRPr="00382D70">
              <w:rPr>
                <w:rFonts w:ascii="Times New Roman" w:hAnsi="Times New Roman" w:cs="Times New Roman"/>
                <w:sz w:val="24"/>
                <w:szCs w:val="24"/>
              </w:rPr>
              <w:t> (Bộ khoa học công nghệ Việt Nam), Bộ sưu tập sách điện tử (Ebooks) Business Expert Press Collection.</w:t>
            </w:r>
          </w:p>
          <w:p w:rsidR="00780A89" w:rsidRPr="00382D70" w:rsidRDefault="00780A89" w:rsidP="00254666">
            <w:pPr>
              <w:spacing w:after="0" w:line="312" w:lineRule="auto"/>
              <w:ind w:firstLine="582"/>
              <w:jc w:val="both"/>
              <w:rPr>
                <w:rFonts w:ascii="Times New Roman" w:hAnsi="Times New Roman" w:cs="Times New Roman"/>
                <w:sz w:val="24"/>
                <w:szCs w:val="24"/>
              </w:rPr>
            </w:pPr>
            <w:r w:rsidRPr="00382D70">
              <w:rPr>
                <w:rFonts w:ascii="Times New Roman" w:hAnsi="Times New Roman" w:cs="Times New Roman"/>
                <w:sz w:val="24"/>
                <w:szCs w:val="24"/>
              </w:rPr>
              <w:t>Thư viện mini cho sinh viên chương trình Tiên tiến, Chất lượng cao và POHE với nhiều đầu sách quý.</w:t>
            </w:r>
          </w:p>
        </w:tc>
      </w:tr>
      <w:tr w:rsidR="003B14E0" w:rsidRPr="00382D70" w:rsidTr="00C45C56">
        <w:tc>
          <w:tcPr>
            <w:tcW w:w="851"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54666">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lastRenderedPageBreak/>
              <w:t>3</w:t>
            </w:r>
          </w:p>
        </w:tc>
        <w:tc>
          <w:tcPr>
            <w:tcW w:w="1417"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54666">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Đội ngũ giảng viên</w:t>
            </w:r>
          </w:p>
        </w:tc>
        <w:tc>
          <w:tcPr>
            <w:tcW w:w="7230"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54666">
            <w:pPr>
              <w:spacing w:after="0" w:line="312" w:lineRule="auto"/>
              <w:ind w:firstLine="612"/>
              <w:jc w:val="both"/>
              <w:rPr>
                <w:rFonts w:ascii="Times New Roman" w:hAnsi="Times New Roman" w:cs="Times New Roman"/>
                <w:sz w:val="24"/>
                <w:szCs w:val="24"/>
              </w:rPr>
            </w:pPr>
            <w:r w:rsidRPr="00382D70">
              <w:rPr>
                <w:rFonts w:ascii="Times New Roman" w:hAnsi="Times New Roman" w:cs="Times New Roman"/>
                <w:sz w:val="24"/>
                <w:szCs w:val="24"/>
              </w:rPr>
              <w:t xml:space="preserve">Có sự tham gia giảng dạy của </w:t>
            </w:r>
            <w:r w:rsidR="00032DF3" w:rsidRPr="00382D70">
              <w:rPr>
                <w:rFonts w:ascii="Times New Roman" w:hAnsi="Times New Roman" w:cs="Times New Roman"/>
                <w:sz w:val="24"/>
                <w:szCs w:val="24"/>
              </w:rPr>
              <w:t>các giáo sư, giảng viên nước ngoài cùng đội ngũ</w:t>
            </w:r>
            <w:r w:rsidRPr="00382D70">
              <w:rPr>
                <w:rFonts w:ascii="Times New Roman" w:hAnsi="Times New Roman" w:cs="Times New Roman"/>
                <w:sz w:val="24"/>
                <w:szCs w:val="24"/>
              </w:rPr>
              <w:t xml:space="preserve"> giảng viên</w:t>
            </w:r>
            <w:r w:rsidR="00032DF3" w:rsidRPr="00382D70">
              <w:rPr>
                <w:rFonts w:ascii="Times New Roman" w:hAnsi="Times New Roman" w:cs="Times New Roman"/>
                <w:sz w:val="24"/>
                <w:szCs w:val="24"/>
              </w:rPr>
              <w:t xml:space="preserve"> gồm các giáo sư, phó giáo sư, tiến sỹ, thạc sỹ</w:t>
            </w:r>
            <w:r w:rsidRPr="00382D70">
              <w:rPr>
                <w:rFonts w:ascii="Times New Roman" w:hAnsi="Times New Roman" w:cs="Times New Roman"/>
                <w:sz w:val="24"/>
                <w:szCs w:val="24"/>
              </w:rPr>
              <w:t xml:space="preserve"> giàu kinh nghiệm được đào tạo ở nướ</w:t>
            </w:r>
            <w:r w:rsidR="008C24EB">
              <w:rPr>
                <w:rFonts w:ascii="Times New Roman" w:hAnsi="Times New Roman" w:cs="Times New Roman"/>
                <w:sz w:val="24"/>
                <w:szCs w:val="24"/>
              </w:rPr>
              <w:t>c ngoài.</w:t>
            </w:r>
          </w:p>
          <w:p w:rsidR="003B14E0" w:rsidRPr="00382D70" w:rsidRDefault="003B14E0" w:rsidP="008C24EB">
            <w:pPr>
              <w:spacing w:after="0" w:line="312" w:lineRule="auto"/>
              <w:ind w:firstLine="601"/>
              <w:jc w:val="both"/>
              <w:rPr>
                <w:rFonts w:ascii="Times New Roman" w:hAnsi="Times New Roman" w:cs="Times New Roman"/>
                <w:sz w:val="24"/>
                <w:szCs w:val="24"/>
              </w:rPr>
            </w:pPr>
            <w:r w:rsidRPr="00382D70">
              <w:rPr>
                <w:rFonts w:ascii="Times New Roman" w:hAnsi="Times New Roman" w:cs="Times New Roman"/>
                <w:sz w:val="24"/>
                <w:szCs w:val="24"/>
              </w:rPr>
              <w:t xml:space="preserve">Giảng dạy và học tập </w:t>
            </w:r>
            <w:r w:rsidR="00C70308" w:rsidRPr="00382D70">
              <w:rPr>
                <w:rFonts w:ascii="Times New Roman" w:hAnsi="Times New Roman" w:cs="Times New Roman"/>
                <w:sz w:val="24"/>
                <w:szCs w:val="24"/>
              </w:rPr>
              <w:t xml:space="preserve">kết hợp tiếng Việt và </w:t>
            </w:r>
            <w:r w:rsidRPr="00382D70">
              <w:rPr>
                <w:rFonts w:ascii="Times New Roman" w:hAnsi="Times New Roman" w:cs="Times New Roman"/>
                <w:sz w:val="24"/>
                <w:szCs w:val="24"/>
              </w:rPr>
              <w:t>bằng Tiếng Anh.</w:t>
            </w:r>
          </w:p>
        </w:tc>
      </w:tr>
      <w:tr w:rsidR="003B14E0" w:rsidRPr="00382D70" w:rsidTr="00C45C56">
        <w:tc>
          <w:tcPr>
            <w:tcW w:w="851"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54666">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54666">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Các hoạt động hỗ trợ học tập, sinh hoạt cho người học</w:t>
            </w:r>
          </w:p>
        </w:tc>
        <w:tc>
          <w:tcPr>
            <w:tcW w:w="7230"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54666">
            <w:pPr>
              <w:spacing w:after="0" w:line="312" w:lineRule="auto"/>
              <w:ind w:firstLine="612"/>
              <w:jc w:val="both"/>
              <w:rPr>
                <w:rFonts w:ascii="Times New Roman" w:hAnsi="Times New Roman" w:cs="Times New Roman"/>
                <w:sz w:val="24"/>
                <w:szCs w:val="24"/>
              </w:rPr>
            </w:pPr>
            <w:r w:rsidRPr="00382D70">
              <w:rPr>
                <w:rFonts w:ascii="Times New Roman" w:hAnsi="Times New Roman" w:cs="Times New Roman"/>
                <w:sz w:val="24"/>
                <w:szCs w:val="24"/>
              </w:rPr>
              <w:t>-</w:t>
            </w:r>
            <w:r w:rsidR="00780A89" w:rsidRPr="00382D70">
              <w:rPr>
                <w:rFonts w:ascii="Times New Roman" w:hAnsi="Times New Roman" w:cs="Times New Roman"/>
                <w:sz w:val="24"/>
                <w:szCs w:val="24"/>
              </w:rPr>
              <w:t xml:space="preserve"> </w:t>
            </w:r>
            <w:r w:rsidRPr="00382D70">
              <w:rPr>
                <w:rFonts w:ascii="Times New Roman" w:hAnsi="Times New Roman" w:cs="Times New Roman"/>
                <w:sz w:val="24"/>
                <w:szCs w:val="24"/>
              </w:rPr>
              <w:t>Sinh viên được tham gia các chuyến đi định hướng, thực hành, thực tế môn học theo khung chương trình đào tạ</w:t>
            </w:r>
            <w:r w:rsidR="008C24EB">
              <w:rPr>
                <w:rFonts w:ascii="Times New Roman" w:hAnsi="Times New Roman" w:cs="Times New Roman"/>
                <w:sz w:val="24"/>
                <w:szCs w:val="24"/>
              </w:rPr>
              <w:t>o.</w:t>
            </w:r>
          </w:p>
          <w:p w:rsidR="003B14E0" w:rsidRPr="00382D70" w:rsidRDefault="003B14E0" w:rsidP="00254666">
            <w:pPr>
              <w:spacing w:after="0" w:line="312" w:lineRule="auto"/>
              <w:ind w:firstLine="612"/>
              <w:jc w:val="both"/>
              <w:rPr>
                <w:rFonts w:ascii="Times New Roman" w:hAnsi="Times New Roman" w:cs="Times New Roman"/>
                <w:sz w:val="24"/>
                <w:szCs w:val="24"/>
              </w:rPr>
            </w:pPr>
            <w:r w:rsidRPr="00382D70">
              <w:rPr>
                <w:rFonts w:ascii="Times New Roman" w:hAnsi="Times New Roman" w:cs="Times New Roman"/>
                <w:sz w:val="24"/>
                <w:szCs w:val="24"/>
              </w:rPr>
              <w:t>- Hàng kỳ, Trung tâm ĐTTT,CLC &amp; POHE gửi thông báo kết quả học tập của sinh viên về cho gia đình</w:t>
            </w:r>
            <w:r w:rsidR="008C24EB">
              <w:rPr>
                <w:rFonts w:ascii="Times New Roman" w:hAnsi="Times New Roman" w:cs="Times New Roman"/>
                <w:sz w:val="24"/>
                <w:szCs w:val="24"/>
              </w:rPr>
              <w:t>.</w:t>
            </w:r>
          </w:p>
          <w:p w:rsidR="003B14E0" w:rsidRPr="00382D70" w:rsidRDefault="003B14E0" w:rsidP="00254666">
            <w:pPr>
              <w:spacing w:after="0" w:line="312" w:lineRule="auto"/>
              <w:ind w:firstLine="612"/>
              <w:jc w:val="both"/>
              <w:rPr>
                <w:rFonts w:ascii="Times New Roman" w:hAnsi="Times New Roman" w:cs="Times New Roman"/>
                <w:sz w:val="24"/>
                <w:szCs w:val="24"/>
              </w:rPr>
            </w:pPr>
            <w:r w:rsidRPr="00382D70">
              <w:rPr>
                <w:rFonts w:ascii="Times New Roman" w:hAnsi="Times New Roman" w:cs="Times New Roman"/>
                <w:sz w:val="24"/>
                <w:szCs w:val="24"/>
              </w:rPr>
              <w:t>- Hàng năm tổ chức các hoạt động ngoại khóa cho sinh viên như: chào đón năm mới, giải bóng đá AEP, thi nấu ăn, nghiên cứu khoa học, khảo sát doanh nghiệp</w:t>
            </w:r>
            <w:r w:rsidR="00B63B84" w:rsidRPr="00382D70">
              <w:rPr>
                <w:rFonts w:ascii="Times New Roman" w:hAnsi="Times New Roman" w:cs="Times New Roman"/>
                <w:sz w:val="24"/>
                <w:szCs w:val="24"/>
              </w:rPr>
              <w:t>…</w:t>
            </w:r>
          </w:p>
        </w:tc>
      </w:tr>
      <w:tr w:rsidR="003B14E0" w:rsidRPr="00382D70" w:rsidTr="00C45C56">
        <w:tc>
          <w:tcPr>
            <w:tcW w:w="851"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54666">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54666">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Yêu cầu thái độ người học</w:t>
            </w:r>
          </w:p>
        </w:tc>
        <w:tc>
          <w:tcPr>
            <w:tcW w:w="7230"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54666">
            <w:pPr>
              <w:spacing w:after="0" w:line="312" w:lineRule="auto"/>
              <w:ind w:firstLine="612"/>
              <w:jc w:val="both"/>
              <w:rPr>
                <w:rFonts w:ascii="Times New Roman" w:hAnsi="Times New Roman" w:cs="Times New Roman"/>
                <w:sz w:val="24"/>
                <w:szCs w:val="24"/>
              </w:rPr>
            </w:pPr>
            <w:r w:rsidRPr="00382D70">
              <w:rPr>
                <w:rFonts w:ascii="Times New Roman" w:hAnsi="Times New Roman" w:cs="Times New Roman"/>
                <w:sz w:val="24"/>
                <w:szCs w:val="24"/>
              </w:rPr>
              <w:t>Có thái độ nghiêm túc, tính tự giác cao, có khả năng học tập và làm việc theo nhóm, có tính sáng tạo</w:t>
            </w:r>
            <w:r w:rsidR="008C24EB">
              <w:rPr>
                <w:rFonts w:ascii="Times New Roman" w:hAnsi="Times New Roman" w:cs="Times New Roman"/>
                <w:sz w:val="24"/>
                <w:szCs w:val="24"/>
              </w:rPr>
              <w:t>.</w:t>
            </w:r>
          </w:p>
        </w:tc>
      </w:tr>
    </w:tbl>
    <w:p w:rsidR="003B14E0" w:rsidRPr="00382D70" w:rsidRDefault="003B14E0" w:rsidP="00254666">
      <w:pPr>
        <w:spacing w:after="0" w:line="312" w:lineRule="auto"/>
        <w:jc w:val="both"/>
        <w:rPr>
          <w:rFonts w:ascii="Times New Roman" w:hAnsi="Times New Roman" w:cs="Times New Roman"/>
          <w:b/>
          <w:sz w:val="24"/>
          <w:szCs w:val="24"/>
        </w:rPr>
      </w:pPr>
    </w:p>
    <w:p w:rsidR="003B14E0" w:rsidRPr="00382D70" w:rsidRDefault="003B14E0" w:rsidP="00382D70">
      <w:pPr>
        <w:spacing w:line="312" w:lineRule="auto"/>
        <w:ind w:firstLine="284"/>
        <w:jc w:val="both"/>
        <w:rPr>
          <w:rFonts w:ascii="Times New Roman" w:hAnsi="Times New Roman" w:cs="Times New Roman"/>
          <w:b/>
          <w:bCs/>
          <w:sz w:val="24"/>
          <w:szCs w:val="24"/>
        </w:rPr>
      </w:pPr>
      <w:r w:rsidRPr="00382D70">
        <w:rPr>
          <w:rFonts w:ascii="Times New Roman" w:hAnsi="Times New Roman" w:cs="Times New Roman"/>
          <w:b/>
          <w:sz w:val="24"/>
          <w:szCs w:val="24"/>
        </w:rPr>
        <w:t>2.</w:t>
      </w:r>
      <w:r w:rsidR="00382D70">
        <w:rPr>
          <w:rFonts w:ascii="Times New Roman" w:hAnsi="Times New Roman" w:cs="Times New Roman"/>
          <w:b/>
          <w:sz w:val="24"/>
          <w:szCs w:val="24"/>
        </w:rPr>
        <w:t xml:space="preserve"> </w:t>
      </w:r>
      <w:r w:rsidRPr="00382D70">
        <w:rPr>
          <w:rFonts w:ascii="Times New Roman" w:hAnsi="Times New Roman" w:cs="Times New Roman"/>
          <w:b/>
          <w:sz w:val="24"/>
          <w:szCs w:val="24"/>
        </w:rPr>
        <w:t xml:space="preserve">Cam kết Mục tiêu, kiến thức, kỹ năng đạt được, </w:t>
      </w:r>
      <w:r w:rsidRPr="00382D70">
        <w:rPr>
          <w:rFonts w:ascii="Times New Roman" w:hAnsi="Times New Roman" w:cs="Times New Roman"/>
          <w:b/>
          <w:bCs/>
          <w:sz w:val="24"/>
          <w:szCs w:val="24"/>
        </w:rPr>
        <w:t>vị trí làm việc sau khi tốt nghiệp ở  trình độ đại học theo các</w:t>
      </w:r>
      <w:r w:rsidR="008F6C59" w:rsidRPr="00382D70">
        <w:rPr>
          <w:rFonts w:ascii="Times New Roman" w:hAnsi="Times New Roman" w:cs="Times New Roman"/>
          <w:b/>
          <w:bCs/>
          <w:sz w:val="24"/>
          <w:szCs w:val="24"/>
        </w:rPr>
        <w:t xml:space="preserve"> chuyên</w:t>
      </w:r>
      <w:r w:rsidRPr="00382D70">
        <w:rPr>
          <w:rFonts w:ascii="Times New Roman" w:hAnsi="Times New Roman" w:cs="Times New Roman"/>
          <w:b/>
          <w:bCs/>
          <w:sz w:val="24"/>
          <w:szCs w:val="24"/>
        </w:rPr>
        <w:t xml:space="preserve"> ngành đào tạo</w:t>
      </w:r>
    </w:p>
    <w:p w:rsidR="003B14E0" w:rsidRPr="00382D70" w:rsidRDefault="003B14E0" w:rsidP="00382D70">
      <w:pPr>
        <w:spacing w:line="312" w:lineRule="auto"/>
        <w:ind w:firstLine="284"/>
        <w:jc w:val="both"/>
        <w:rPr>
          <w:rFonts w:ascii="Times New Roman" w:hAnsi="Times New Roman" w:cs="Times New Roman"/>
          <w:b/>
          <w:bCs/>
          <w:i/>
          <w:sz w:val="24"/>
          <w:szCs w:val="24"/>
        </w:rPr>
      </w:pPr>
      <w:r w:rsidRPr="00382D70">
        <w:rPr>
          <w:rFonts w:ascii="Times New Roman" w:hAnsi="Times New Roman" w:cs="Times New Roman"/>
          <w:b/>
          <w:bCs/>
          <w:i/>
          <w:sz w:val="24"/>
          <w:szCs w:val="24"/>
        </w:rPr>
        <w:t xml:space="preserve">2.1. </w:t>
      </w:r>
      <w:r w:rsidR="001F2305" w:rsidRPr="00382D70">
        <w:rPr>
          <w:rFonts w:ascii="Times New Roman" w:hAnsi="Times New Roman" w:cs="Times New Roman"/>
          <w:b/>
          <w:bCs/>
          <w:i/>
          <w:sz w:val="24"/>
          <w:szCs w:val="24"/>
        </w:rPr>
        <w:t>Chuyên n</w:t>
      </w:r>
      <w:r w:rsidRPr="00382D70">
        <w:rPr>
          <w:rFonts w:ascii="Times New Roman" w:hAnsi="Times New Roman" w:cs="Times New Roman"/>
          <w:b/>
          <w:bCs/>
          <w:i/>
          <w:sz w:val="24"/>
          <w:szCs w:val="24"/>
        </w:rPr>
        <w:t xml:space="preserve">gành </w:t>
      </w:r>
      <w:r w:rsidR="001F2305" w:rsidRPr="00382D70">
        <w:rPr>
          <w:rFonts w:ascii="Times New Roman" w:hAnsi="Times New Roman" w:cs="Times New Roman"/>
          <w:b/>
          <w:bCs/>
          <w:i/>
          <w:sz w:val="24"/>
          <w:szCs w:val="24"/>
        </w:rPr>
        <w:t>Quản trị doanh nghiệp</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1417"/>
        <w:gridCol w:w="7230"/>
      </w:tblGrid>
      <w:tr w:rsidR="003B14E0" w:rsidRPr="00382D70" w:rsidTr="00C45C56">
        <w:tc>
          <w:tcPr>
            <w:tcW w:w="851"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00C02">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00C02">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Mục tiêu, kiến thức, kỹ năng , trình độ ngoại ngữ đạt được</w:t>
            </w:r>
          </w:p>
        </w:tc>
        <w:tc>
          <w:tcPr>
            <w:tcW w:w="7230" w:type="dxa"/>
            <w:tcBorders>
              <w:top w:val="single" w:sz="4" w:space="0" w:color="auto"/>
              <w:left w:val="single" w:sz="4" w:space="0" w:color="auto"/>
              <w:bottom w:val="single" w:sz="4" w:space="0" w:color="auto"/>
              <w:right w:val="single" w:sz="4" w:space="0" w:color="auto"/>
            </w:tcBorders>
            <w:vAlign w:val="center"/>
          </w:tcPr>
          <w:p w:rsidR="00FC04E1" w:rsidRPr="00382D70" w:rsidRDefault="00D26ADC"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Về kiến thức:</w:t>
            </w:r>
            <w:r w:rsidRPr="00382D70">
              <w:rPr>
                <w:rFonts w:ascii="Times New Roman" w:eastAsia="Times New Roman" w:hAnsi="Times New Roman" w:cs="Times New Roman"/>
                <w:color w:val="000000"/>
                <w:sz w:val="24"/>
                <w:szCs w:val="24"/>
              </w:rPr>
              <w:t xml:space="preserve"> Có kiến thức cơ bản về khoa học tự nhiên, kinh tế xã hội; Có kiến thức chuyên sâu về quản trị kinh doanh; Lập và quản lý điều hành doanh nghiệp; Hoạch định chiến lược kinh doanh; Phân tích tổ chức điều hành hoạt động sản xuất kinh doanh; Tổ chức, động viên, điều khiển cá nhân và tập thể trong một đơn vị để đạt được mục tiêu chung của tổ chức.</w:t>
            </w:r>
          </w:p>
          <w:p w:rsidR="00FC04E1" w:rsidRPr="00382D70" w:rsidRDefault="00D26ADC"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lastRenderedPageBreak/>
              <w:t>Về kỹ năng:</w:t>
            </w:r>
            <w:r w:rsidRPr="00382D70">
              <w:rPr>
                <w:rFonts w:ascii="Times New Roman" w:eastAsia="Times New Roman" w:hAnsi="Times New Roman" w:cs="Times New Roman"/>
                <w:color w:val="000000"/>
                <w:sz w:val="24"/>
                <w:szCs w:val="24"/>
              </w:rPr>
              <w:t xml:space="preserve"> Có khả năng làm việc độc lập, lãnh đạo, phân tích tổng hợp và ra quyết định. Có kỹ năng lập kế hoạch và tổ chức thực hiện các vấn đề chuyên môn, làm việc nhóm, kỹ năng giao tiếp và thuyết trình, khả năng sáng tạo, lên ý tưởng và thiết kế,…</w:t>
            </w:r>
          </w:p>
          <w:p w:rsidR="00FC04E1" w:rsidRPr="00382D70" w:rsidRDefault="00D26ADC"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Về thái độ:</w:t>
            </w:r>
            <w:r w:rsidRPr="00382D70">
              <w:rPr>
                <w:rFonts w:ascii="Times New Roman" w:eastAsia="Times New Roman" w:hAnsi="Times New Roman" w:cs="Times New Roman"/>
                <w:color w:val="000000"/>
                <w:sz w:val="24"/>
                <w:szCs w:val="24"/>
              </w:rPr>
              <w:t xml:space="preserve"> Có đạo đức, trung thực, bản lĩnh và trách nhiệm nghề nghiệp, tinh thần cầu thị, chủ động sáng tạo, có ý thức và năng lực hợp tác trong công việc.</w:t>
            </w:r>
          </w:p>
          <w:p w:rsidR="003B14E0" w:rsidRPr="00382D70" w:rsidRDefault="00D26ADC"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Trình độ ngoại ngữ và tin học:</w:t>
            </w:r>
            <w:r w:rsidRPr="00382D70">
              <w:rPr>
                <w:rFonts w:ascii="Times New Roman" w:eastAsia="Times New Roman" w:hAnsi="Times New Roman" w:cs="Times New Roman"/>
                <w:color w:val="000000"/>
                <w:sz w:val="24"/>
                <w:szCs w:val="24"/>
              </w:rPr>
              <w:t xml:space="preserve"> Trình độ tiếng Anh theo chuẩn TOEFL quốc tế (TOEFL ITP 500 trở lên). Sinh viên có khả năng sử dụng thành thạo tiếng Anh chuyên ngành cũng như các kỹ năng tin học trong công việc chuyên môn, đặc biệt sử dụng phần mềm chuyên dụng của ngành đào tạo.</w:t>
            </w:r>
          </w:p>
        </w:tc>
      </w:tr>
      <w:tr w:rsidR="003B14E0" w:rsidRPr="00382D70" w:rsidTr="00C45C56">
        <w:tc>
          <w:tcPr>
            <w:tcW w:w="851"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00C02">
            <w:pPr>
              <w:spacing w:after="0" w:line="312" w:lineRule="auto"/>
              <w:jc w:val="center"/>
              <w:rPr>
                <w:rFonts w:ascii="Times New Roman" w:hAnsi="Times New Roman" w:cs="Times New Roman"/>
                <w:bCs/>
                <w:sz w:val="24"/>
                <w:szCs w:val="24"/>
              </w:rPr>
            </w:pPr>
            <w:r w:rsidRPr="00382D70">
              <w:rPr>
                <w:rFonts w:ascii="Times New Roman" w:hAnsi="Times New Roman" w:cs="Times New Roman"/>
                <w:bCs/>
                <w:sz w:val="24"/>
                <w:szCs w:val="24"/>
              </w:rPr>
              <w:lastRenderedPageBreak/>
              <w:t>2</w:t>
            </w:r>
          </w:p>
        </w:tc>
        <w:tc>
          <w:tcPr>
            <w:tcW w:w="1417"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00C02">
            <w:pPr>
              <w:spacing w:after="0" w:line="312" w:lineRule="auto"/>
              <w:jc w:val="center"/>
              <w:rPr>
                <w:rFonts w:ascii="Times New Roman" w:hAnsi="Times New Roman" w:cs="Times New Roman"/>
                <w:bCs/>
                <w:sz w:val="24"/>
                <w:szCs w:val="24"/>
              </w:rPr>
            </w:pPr>
            <w:r w:rsidRPr="00382D70">
              <w:rPr>
                <w:rFonts w:ascii="Times New Roman" w:hAnsi="Times New Roman" w:cs="Times New Roman"/>
                <w:bCs/>
                <w:sz w:val="24"/>
                <w:szCs w:val="24"/>
              </w:rPr>
              <w:t>Vị trí làm việc sau khi tốt nghiệp</w:t>
            </w:r>
          </w:p>
        </w:tc>
        <w:tc>
          <w:tcPr>
            <w:tcW w:w="7230" w:type="dxa"/>
            <w:tcBorders>
              <w:top w:val="single" w:sz="4" w:space="0" w:color="auto"/>
              <w:left w:val="single" w:sz="4" w:space="0" w:color="auto"/>
              <w:bottom w:val="single" w:sz="4" w:space="0" w:color="auto"/>
              <w:right w:val="single" w:sz="4" w:space="0" w:color="auto"/>
            </w:tcBorders>
          </w:tcPr>
          <w:p w:rsidR="003B14E0" w:rsidRPr="00382D70" w:rsidRDefault="001A2F72" w:rsidP="00254666">
            <w:pPr>
              <w:spacing w:after="0" w:line="312" w:lineRule="auto"/>
              <w:ind w:firstLine="612"/>
              <w:jc w:val="both"/>
              <w:rPr>
                <w:rFonts w:ascii="Times New Roman" w:hAnsi="Times New Roman" w:cs="Times New Roman"/>
                <w:b/>
                <w:bCs/>
                <w:sz w:val="24"/>
                <w:szCs w:val="24"/>
              </w:rPr>
            </w:pPr>
            <w:r w:rsidRPr="00382D70">
              <w:rPr>
                <w:rFonts w:ascii="Times New Roman" w:eastAsia="Times New Roman" w:hAnsi="Times New Roman" w:cs="Times New Roman"/>
                <w:b/>
                <w:bCs/>
                <w:color w:val="000000"/>
                <w:sz w:val="24"/>
                <w:szCs w:val="24"/>
              </w:rPr>
              <w:t>Vị trí làm việc và cơ quan tuyển dụng:</w:t>
            </w:r>
            <w:r w:rsidRPr="00382D70">
              <w:rPr>
                <w:rFonts w:ascii="Times New Roman" w:eastAsia="Times New Roman" w:hAnsi="Times New Roman" w:cs="Times New Roman"/>
                <w:color w:val="000000"/>
                <w:sz w:val="24"/>
                <w:szCs w:val="24"/>
              </w:rPr>
              <w:t>Đảm nhiệm các vị trí là nghiên cứu viên, tư vấn viên ở nhiều loại hình doanh nghiệp, các tổ chức hoạt động trong các lĩnh vực  kinh doanh, hay trở thành giảng viên giảng dạy về quản trị kinh doanh tại các trường đại học.</w:t>
            </w:r>
          </w:p>
        </w:tc>
      </w:tr>
    </w:tbl>
    <w:p w:rsidR="003B14E0" w:rsidRPr="00382D70" w:rsidRDefault="00747041" w:rsidP="00A23472">
      <w:pPr>
        <w:spacing w:before="240" w:line="312" w:lineRule="auto"/>
        <w:ind w:firstLine="284"/>
        <w:jc w:val="both"/>
        <w:rPr>
          <w:rFonts w:ascii="Times New Roman" w:hAnsi="Times New Roman" w:cs="Times New Roman"/>
          <w:b/>
          <w:bCs/>
          <w:i/>
          <w:sz w:val="24"/>
          <w:szCs w:val="24"/>
        </w:rPr>
      </w:pPr>
      <w:r w:rsidRPr="00382D70">
        <w:rPr>
          <w:rFonts w:ascii="Times New Roman" w:hAnsi="Times New Roman" w:cs="Times New Roman"/>
          <w:b/>
          <w:bCs/>
          <w:i/>
          <w:sz w:val="24"/>
          <w:szCs w:val="24"/>
        </w:rPr>
        <w:t>2.2. Chuyên ngành Kiểm toán</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1417"/>
        <w:gridCol w:w="7230"/>
      </w:tblGrid>
      <w:tr w:rsidR="003B14E0" w:rsidRPr="00382D70" w:rsidTr="00C45C56">
        <w:tc>
          <w:tcPr>
            <w:tcW w:w="851"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00C02">
            <w:pPr>
              <w:spacing w:before="240"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00C02">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Mục tiêu, kiến thức, kỹ năng, trình độ ngoại ngữ đạt được</w:t>
            </w:r>
          </w:p>
        </w:tc>
        <w:tc>
          <w:tcPr>
            <w:tcW w:w="7230" w:type="dxa"/>
            <w:tcBorders>
              <w:top w:val="single" w:sz="4" w:space="0" w:color="auto"/>
              <w:left w:val="single" w:sz="4" w:space="0" w:color="auto"/>
              <w:bottom w:val="single" w:sz="4" w:space="0" w:color="auto"/>
              <w:right w:val="single" w:sz="4" w:space="0" w:color="auto"/>
            </w:tcBorders>
            <w:vAlign w:val="center"/>
          </w:tcPr>
          <w:p w:rsidR="00FC04E1" w:rsidRPr="00382D70" w:rsidRDefault="00975303"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Về kiến thức:</w:t>
            </w:r>
            <w:r w:rsidRPr="00382D70">
              <w:rPr>
                <w:rFonts w:ascii="Times New Roman" w:eastAsia="Times New Roman" w:hAnsi="Times New Roman" w:cs="Times New Roman"/>
                <w:color w:val="000000"/>
                <w:sz w:val="24"/>
                <w:szCs w:val="24"/>
              </w:rPr>
              <w:t xml:space="preserve"> Có kiến thức cơ bản về khoa học tự nhiên, kinh tế xã hội và quản trị kinh doanh; Có Kiến thức chuyên sâu về ngành Kiểm toán; Có kiến thức về nguyên lý kế toán, chuẩn mực kế toán, kế toán tài chính, quản trị tài chính, kiểm toán Báo cáo tài chính; Kiến thức về hiệu quả hoạt động kinh doanh, kiểm toán hoạt động; Kiến thức về kiểm soát quản lý (nhằm phục vụ việc tư vấn cho đơn vị được kiểm toán); Kiến thức về chọn mẫu kiểm toán; Kiến thức về rủi ro, khả năng phân tích và nhận diện rủi ro của doanh nghiệp nói chung và rủi ro về sai lệch thông tin trong Báo cáo tài chính nói riêng.</w:t>
            </w:r>
          </w:p>
          <w:p w:rsidR="00FC04E1" w:rsidRPr="00382D70" w:rsidRDefault="00975303"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 xml:space="preserve">Về kỹ năng: </w:t>
            </w:r>
            <w:r w:rsidRPr="00382D70">
              <w:rPr>
                <w:rFonts w:ascii="Times New Roman" w:eastAsia="Times New Roman" w:hAnsi="Times New Roman" w:cs="Times New Roman"/>
                <w:color w:val="000000"/>
                <w:sz w:val="24"/>
                <w:szCs w:val="24"/>
              </w:rPr>
              <w:t>Có khả năng làm việc độc lập, lãnh đạo, phân tích tổng hợp và ra quyết định. Có kỹ năng nhìn nhận và phân tích các vấn đề trong mối quan hệ nhân quả. Kỹ năng này giúp nhận diện các rủi ro tiềm tàng, rủi ro kiểm soát và rủi ro kiểm toán dự kiến để tiến hành khoanh vùng và thực hiện kiểm toán</w:t>
            </w:r>
          </w:p>
          <w:p w:rsidR="00FC04E1" w:rsidRPr="00382D70" w:rsidRDefault="00975303"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 xml:space="preserve">Về thái độ: </w:t>
            </w:r>
            <w:r w:rsidRPr="00382D70">
              <w:rPr>
                <w:rFonts w:ascii="Times New Roman" w:eastAsia="Times New Roman" w:hAnsi="Times New Roman" w:cs="Times New Roman"/>
                <w:color w:val="000000"/>
                <w:sz w:val="24"/>
                <w:szCs w:val="24"/>
              </w:rPr>
              <w:t>Có đạo đức, trung thực, bản lĩnh và trách nhiệm nghề nghiệp, tinh thần cầu thị, chủ động sáng tạo, có ý thức và năng lực hợp tác trong công việc.</w:t>
            </w:r>
          </w:p>
          <w:p w:rsidR="003B14E0" w:rsidRPr="00382D70" w:rsidRDefault="00975303"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lastRenderedPageBreak/>
              <w:t xml:space="preserve">Trình độ ngoại ngữ và tin học: </w:t>
            </w:r>
            <w:r w:rsidRPr="00382D70">
              <w:rPr>
                <w:rFonts w:ascii="Times New Roman" w:eastAsia="Times New Roman" w:hAnsi="Times New Roman" w:cs="Times New Roman"/>
                <w:color w:val="000000"/>
                <w:sz w:val="24"/>
                <w:szCs w:val="24"/>
              </w:rPr>
              <w:t>Trình độ tiếng Anh theo chuẩn TOEFL quốc tế (TOEFL ITP 500 trở lên). Sinh viên có khả năng sử dụng thành thạo tiếng Anh chuyên ngành cũng như các kỹ năng tin học trong công việc chuyên môn, đặc biệt sử dụng phần mềm chuyên dụng của ngành đào tạo.</w:t>
            </w:r>
          </w:p>
        </w:tc>
      </w:tr>
      <w:tr w:rsidR="003B14E0" w:rsidRPr="00382D70" w:rsidTr="00C45C56">
        <w:tc>
          <w:tcPr>
            <w:tcW w:w="851"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00C02">
            <w:pPr>
              <w:spacing w:after="0" w:line="312" w:lineRule="auto"/>
              <w:jc w:val="center"/>
              <w:rPr>
                <w:rFonts w:ascii="Times New Roman" w:hAnsi="Times New Roman" w:cs="Times New Roman"/>
                <w:bCs/>
                <w:sz w:val="24"/>
                <w:szCs w:val="24"/>
              </w:rPr>
            </w:pPr>
            <w:r w:rsidRPr="00382D70">
              <w:rPr>
                <w:rFonts w:ascii="Times New Roman" w:hAnsi="Times New Roman" w:cs="Times New Roman"/>
                <w:bCs/>
                <w:sz w:val="24"/>
                <w:szCs w:val="24"/>
              </w:rPr>
              <w:lastRenderedPageBreak/>
              <w:t>2</w:t>
            </w:r>
          </w:p>
        </w:tc>
        <w:tc>
          <w:tcPr>
            <w:tcW w:w="1417" w:type="dxa"/>
            <w:tcBorders>
              <w:top w:val="single" w:sz="4" w:space="0" w:color="auto"/>
              <w:left w:val="single" w:sz="4" w:space="0" w:color="auto"/>
              <w:bottom w:val="single" w:sz="4" w:space="0" w:color="auto"/>
              <w:right w:val="single" w:sz="4" w:space="0" w:color="auto"/>
            </w:tcBorders>
            <w:vAlign w:val="center"/>
          </w:tcPr>
          <w:p w:rsidR="003B14E0" w:rsidRPr="00382D70" w:rsidRDefault="003B14E0" w:rsidP="00200C02">
            <w:pPr>
              <w:spacing w:after="0" w:line="312" w:lineRule="auto"/>
              <w:jc w:val="center"/>
              <w:rPr>
                <w:rFonts w:ascii="Times New Roman" w:hAnsi="Times New Roman" w:cs="Times New Roman"/>
                <w:bCs/>
                <w:sz w:val="24"/>
                <w:szCs w:val="24"/>
              </w:rPr>
            </w:pPr>
            <w:r w:rsidRPr="00382D70">
              <w:rPr>
                <w:rFonts w:ascii="Times New Roman" w:hAnsi="Times New Roman" w:cs="Times New Roman"/>
                <w:bCs/>
                <w:sz w:val="24"/>
                <w:szCs w:val="24"/>
              </w:rPr>
              <w:t>Vị trí làm việc sau khi tốt nghiệp</w:t>
            </w:r>
          </w:p>
        </w:tc>
        <w:tc>
          <w:tcPr>
            <w:tcW w:w="7230" w:type="dxa"/>
            <w:tcBorders>
              <w:top w:val="single" w:sz="4" w:space="0" w:color="auto"/>
              <w:left w:val="single" w:sz="4" w:space="0" w:color="auto"/>
              <w:bottom w:val="single" w:sz="4" w:space="0" w:color="auto"/>
              <w:right w:val="single" w:sz="4" w:space="0" w:color="auto"/>
            </w:tcBorders>
          </w:tcPr>
          <w:p w:rsidR="003B14E0" w:rsidRPr="00382D70" w:rsidRDefault="004D7E06" w:rsidP="00254666">
            <w:pPr>
              <w:spacing w:after="0" w:line="312" w:lineRule="auto"/>
              <w:ind w:firstLine="612"/>
              <w:jc w:val="both"/>
              <w:rPr>
                <w:rFonts w:ascii="Times New Roman" w:eastAsia="Times New Roman" w:hAnsi="Times New Roman" w:cs="Times New Roman"/>
                <w:b/>
                <w:bCs/>
                <w:color w:val="000000"/>
                <w:sz w:val="24"/>
                <w:szCs w:val="24"/>
              </w:rPr>
            </w:pPr>
            <w:r w:rsidRPr="00382D70">
              <w:rPr>
                <w:rFonts w:ascii="Times New Roman" w:eastAsia="Times New Roman" w:hAnsi="Times New Roman" w:cs="Times New Roman"/>
                <w:b/>
                <w:bCs/>
                <w:color w:val="000000"/>
                <w:sz w:val="24"/>
                <w:szCs w:val="24"/>
              </w:rPr>
              <w:t>Vị trí làm việc và cơ quan tuyển dụng:</w:t>
            </w:r>
            <w:r w:rsidR="00FC04E1" w:rsidRPr="00382D70">
              <w:rPr>
                <w:rFonts w:ascii="Times New Roman" w:eastAsia="Times New Roman" w:hAnsi="Times New Roman" w:cs="Times New Roman"/>
                <w:b/>
                <w:bCs/>
                <w:color w:val="000000"/>
                <w:sz w:val="24"/>
                <w:szCs w:val="24"/>
              </w:rPr>
              <w:t xml:space="preserve"> </w:t>
            </w:r>
            <w:r w:rsidRPr="00382D70">
              <w:rPr>
                <w:rFonts w:ascii="Times New Roman" w:eastAsia="Times New Roman" w:hAnsi="Times New Roman" w:cs="Times New Roman"/>
                <w:color w:val="000000"/>
                <w:sz w:val="24"/>
                <w:szCs w:val="24"/>
              </w:rPr>
              <w:t>Doanh nghiệp kiểm toán ở nư</w:t>
            </w:r>
            <w:r w:rsidR="00FC04E1" w:rsidRPr="00382D70">
              <w:rPr>
                <w:rFonts w:ascii="Times New Roman" w:eastAsia="Times New Roman" w:hAnsi="Times New Roman" w:cs="Times New Roman"/>
                <w:color w:val="000000"/>
                <w:sz w:val="24"/>
                <w:szCs w:val="24"/>
              </w:rPr>
              <w:t xml:space="preserve">ớc ngoài; </w:t>
            </w:r>
            <w:r w:rsidR="0079583C" w:rsidRPr="00382D70">
              <w:rPr>
                <w:rFonts w:ascii="Times New Roman" w:eastAsia="Times New Roman" w:hAnsi="Times New Roman" w:cs="Times New Roman"/>
                <w:color w:val="000000"/>
                <w:sz w:val="24"/>
                <w:szCs w:val="24"/>
              </w:rPr>
              <w:t xml:space="preserve">Doanh nghiệp kiểm toán </w:t>
            </w:r>
            <w:r w:rsidRPr="00382D70">
              <w:rPr>
                <w:rFonts w:ascii="Times New Roman" w:eastAsia="Times New Roman" w:hAnsi="Times New Roman" w:cs="Times New Roman"/>
                <w:color w:val="000000"/>
                <w:sz w:val="24"/>
                <w:szCs w:val="24"/>
              </w:rPr>
              <w:t xml:space="preserve">nước </w:t>
            </w:r>
            <w:r w:rsidR="0079583C" w:rsidRPr="00382D70">
              <w:rPr>
                <w:rFonts w:ascii="Times New Roman" w:eastAsia="Times New Roman" w:hAnsi="Times New Roman" w:cs="Times New Roman"/>
                <w:color w:val="000000"/>
                <w:sz w:val="24"/>
                <w:szCs w:val="24"/>
              </w:rPr>
              <w:t xml:space="preserve">ngoài đang hoạt động ở Việt Nam; </w:t>
            </w:r>
            <w:r w:rsidRPr="00382D70">
              <w:rPr>
                <w:rFonts w:ascii="Times New Roman" w:eastAsia="Times New Roman" w:hAnsi="Times New Roman" w:cs="Times New Roman"/>
                <w:color w:val="000000"/>
                <w:sz w:val="24"/>
                <w:szCs w:val="24"/>
              </w:rPr>
              <w:t>Kiểm toán nội bộ của các ngân hàng thương mại, c</w:t>
            </w:r>
            <w:r w:rsidR="0079583C" w:rsidRPr="00382D70">
              <w:rPr>
                <w:rFonts w:ascii="Times New Roman" w:eastAsia="Times New Roman" w:hAnsi="Times New Roman" w:cs="Times New Roman"/>
                <w:color w:val="000000"/>
                <w:sz w:val="24"/>
                <w:szCs w:val="24"/>
              </w:rPr>
              <w:t xml:space="preserve">ác công ty tài chính nước ngoài; </w:t>
            </w:r>
            <w:r w:rsidRPr="00382D70">
              <w:rPr>
                <w:rFonts w:ascii="Times New Roman" w:eastAsia="Times New Roman" w:hAnsi="Times New Roman" w:cs="Times New Roman"/>
                <w:color w:val="000000"/>
                <w:sz w:val="24"/>
                <w:szCs w:val="24"/>
              </w:rPr>
              <w:t>Kiểm toán nội bộ của các tập đoàn</w:t>
            </w:r>
          </w:p>
        </w:tc>
      </w:tr>
    </w:tbl>
    <w:p w:rsidR="0077006F" w:rsidRPr="00382D70" w:rsidRDefault="0077006F" w:rsidP="00A23472">
      <w:pPr>
        <w:spacing w:before="240" w:line="312" w:lineRule="auto"/>
        <w:ind w:firstLine="284"/>
        <w:jc w:val="both"/>
        <w:rPr>
          <w:rFonts w:ascii="Times New Roman" w:hAnsi="Times New Roman" w:cs="Times New Roman"/>
          <w:b/>
          <w:bCs/>
          <w:i/>
          <w:sz w:val="24"/>
          <w:szCs w:val="24"/>
        </w:rPr>
      </w:pPr>
      <w:r w:rsidRPr="00382D70">
        <w:rPr>
          <w:rFonts w:ascii="Times New Roman" w:hAnsi="Times New Roman" w:cs="Times New Roman"/>
          <w:b/>
          <w:bCs/>
          <w:i/>
          <w:sz w:val="24"/>
          <w:szCs w:val="24"/>
        </w:rPr>
        <w:t xml:space="preserve">2.3. Chuyên ngành </w:t>
      </w:r>
      <w:r w:rsidR="00C7091E" w:rsidRPr="00382D70">
        <w:rPr>
          <w:rFonts w:ascii="Times New Roman" w:hAnsi="Times New Roman" w:cs="Times New Roman"/>
          <w:b/>
          <w:bCs/>
          <w:i/>
          <w:sz w:val="24"/>
          <w:szCs w:val="24"/>
        </w:rPr>
        <w:t>Kinh tế Đầu tư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1417"/>
        <w:gridCol w:w="7230"/>
      </w:tblGrid>
      <w:tr w:rsidR="0077006F" w:rsidRPr="00382D70" w:rsidTr="00C45C56">
        <w:tc>
          <w:tcPr>
            <w:tcW w:w="851" w:type="dxa"/>
            <w:tcBorders>
              <w:top w:val="single" w:sz="4" w:space="0" w:color="auto"/>
              <w:left w:val="single" w:sz="4" w:space="0" w:color="auto"/>
              <w:bottom w:val="single" w:sz="4" w:space="0" w:color="auto"/>
              <w:right w:val="single" w:sz="4" w:space="0" w:color="auto"/>
            </w:tcBorders>
            <w:vAlign w:val="center"/>
          </w:tcPr>
          <w:p w:rsidR="0077006F" w:rsidRPr="00382D70" w:rsidRDefault="0077006F" w:rsidP="00200C02">
            <w:pPr>
              <w:spacing w:before="240" w:line="312" w:lineRule="auto"/>
              <w:jc w:val="center"/>
              <w:rPr>
                <w:rFonts w:ascii="Times New Roman" w:hAnsi="Times New Roman" w:cs="Times New Roman"/>
                <w:sz w:val="24"/>
                <w:szCs w:val="24"/>
              </w:rPr>
            </w:pPr>
            <w:r w:rsidRPr="00382D70">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77006F" w:rsidRPr="00382D70" w:rsidRDefault="0077006F" w:rsidP="00200C02">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Mục tiêu, kiến thức, kỹ năng, trình độ ngoại ngữ đạt được</w:t>
            </w:r>
          </w:p>
        </w:tc>
        <w:tc>
          <w:tcPr>
            <w:tcW w:w="7230" w:type="dxa"/>
            <w:tcBorders>
              <w:top w:val="single" w:sz="4" w:space="0" w:color="auto"/>
              <w:left w:val="single" w:sz="4" w:space="0" w:color="auto"/>
              <w:bottom w:val="single" w:sz="4" w:space="0" w:color="auto"/>
              <w:right w:val="single" w:sz="4" w:space="0" w:color="auto"/>
            </w:tcBorders>
            <w:vAlign w:val="center"/>
          </w:tcPr>
          <w:p w:rsidR="00E47C54" w:rsidRPr="00382D70" w:rsidRDefault="00C7091E" w:rsidP="00254666">
            <w:pPr>
              <w:spacing w:after="0" w:line="312" w:lineRule="auto"/>
              <w:ind w:firstLine="70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Về kiến thức:</w:t>
            </w:r>
            <w:r w:rsidRPr="00382D70">
              <w:rPr>
                <w:rFonts w:ascii="Times New Roman" w:eastAsia="Times New Roman" w:hAnsi="Times New Roman" w:cs="Times New Roman"/>
                <w:color w:val="000000"/>
                <w:sz w:val="24"/>
                <w:szCs w:val="24"/>
              </w:rPr>
              <w:t xml:space="preserve"> Có kiến thức cơ bản về khoa học tự nhiên, kinh tế xã hội và quản trị kinh doanh; Nắm bắt quy trình, nội dung, phương pháp lập dự án; Phân tích, đánh giá, lựa chọn phương án đầu tư; Thành thạo lập các dự án đầu tư thông thường; Thành thạo quy trình, nội dung, phương pháp thẩm định dự án cho các định chế tài chính và các cơ quan quản lý  nhà nước thẩm định đầu tư; Quản lý các danh mục đầu tư của các doanh nghiệp và tổ chức; Khả năng thực hiện các hoạt động trong dịch vụ tư vấn đầu tư cho các doanh nghiệp và các cá nhân.</w:t>
            </w:r>
          </w:p>
          <w:p w:rsidR="00E47C54" w:rsidRPr="00382D70" w:rsidRDefault="00C7091E" w:rsidP="00254666">
            <w:pPr>
              <w:spacing w:after="0" w:line="312" w:lineRule="auto"/>
              <w:ind w:firstLine="70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Về kỹ năng:</w:t>
            </w:r>
            <w:r w:rsidRPr="00382D70">
              <w:rPr>
                <w:rFonts w:ascii="Times New Roman" w:eastAsia="Times New Roman" w:hAnsi="Times New Roman" w:cs="Times New Roman"/>
                <w:color w:val="000000"/>
                <w:sz w:val="24"/>
                <w:szCs w:val="24"/>
              </w:rPr>
              <w:t xml:space="preserve"> Có kỹ năng lập kế hoạch đấu thầu, tổ chức triển khai các hoạt động đầu thầu với tư cách bên mời thầu hoặc nhà thầu (với các loại hình, gói thầu khác nhau); Các kiến thức kỹ năng quản lý dự án, đủ năng lực tham gia quản lý dự án tại các ban quản lý dự án.</w:t>
            </w:r>
          </w:p>
          <w:p w:rsidR="00E47C54" w:rsidRPr="00382D70" w:rsidRDefault="00C7091E" w:rsidP="00254666">
            <w:pPr>
              <w:spacing w:after="0" w:line="312" w:lineRule="auto"/>
              <w:ind w:firstLine="70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Về thái độ:</w:t>
            </w:r>
            <w:r w:rsidRPr="00382D70">
              <w:rPr>
                <w:rFonts w:ascii="Times New Roman" w:eastAsia="Times New Roman" w:hAnsi="Times New Roman" w:cs="Times New Roman"/>
                <w:color w:val="000000"/>
                <w:sz w:val="24"/>
                <w:szCs w:val="24"/>
              </w:rPr>
              <w:t xml:space="preserve"> Có đạo đức, trung thực, bản lĩnh và trách nhiệm nghề nghiệp, tinh thần cầu thị, chủ động sáng tạo, có ý thức và năng lực hợp tác trong công việc.</w:t>
            </w:r>
          </w:p>
          <w:p w:rsidR="0077006F" w:rsidRPr="00382D70" w:rsidRDefault="00C7091E" w:rsidP="00254666">
            <w:pPr>
              <w:spacing w:after="0" w:line="312" w:lineRule="auto"/>
              <w:ind w:firstLine="70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Trình độ ngoại ngữ và tin học:</w:t>
            </w:r>
            <w:r w:rsidRPr="00382D70">
              <w:rPr>
                <w:rFonts w:ascii="Times New Roman" w:eastAsia="Times New Roman" w:hAnsi="Times New Roman" w:cs="Times New Roman"/>
                <w:color w:val="000000"/>
                <w:sz w:val="24"/>
                <w:szCs w:val="24"/>
              </w:rPr>
              <w:t xml:space="preserve"> Trình độ tiếng Anh theo chuẩn TOEFL quốc tế (TOEFL ITP 500 trở lên). Sinh viên có khả năng sử dụng thành thạo tiếng Anh chuyên ngành cũng như các kỹ năng tin học trong công việc chuyên môn, đặc biệt sử dụng phần mềm chuyên dụng của ngành đào tạo.</w:t>
            </w:r>
          </w:p>
        </w:tc>
      </w:tr>
      <w:tr w:rsidR="0077006F" w:rsidRPr="00382D70" w:rsidTr="00C45C56">
        <w:tc>
          <w:tcPr>
            <w:tcW w:w="851" w:type="dxa"/>
            <w:tcBorders>
              <w:top w:val="single" w:sz="4" w:space="0" w:color="auto"/>
              <w:left w:val="single" w:sz="4" w:space="0" w:color="auto"/>
              <w:bottom w:val="single" w:sz="4" w:space="0" w:color="auto"/>
              <w:right w:val="single" w:sz="4" w:space="0" w:color="auto"/>
            </w:tcBorders>
            <w:vAlign w:val="center"/>
          </w:tcPr>
          <w:p w:rsidR="0077006F" w:rsidRPr="00382D70" w:rsidRDefault="0077006F" w:rsidP="00200C02">
            <w:pPr>
              <w:spacing w:after="0" w:line="312" w:lineRule="auto"/>
              <w:jc w:val="center"/>
              <w:rPr>
                <w:rFonts w:ascii="Times New Roman" w:hAnsi="Times New Roman" w:cs="Times New Roman"/>
                <w:bCs/>
                <w:sz w:val="24"/>
                <w:szCs w:val="24"/>
              </w:rPr>
            </w:pPr>
            <w:r w:rsidRPr="00382D70">
              <w:rPr>
                <w:rFonts w:ascii="Times New Roman" w:hAnsi="Times New Roman" w:cs="Times New Roman"/>
                <w:bCs/>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77006F" w:rsidRPr="00382D70" w:rsidRDefault="0077006F" w:rsidP="00200C02">
            <w:pPr>
              <w:spacing w:after="0" w:line="312" w:lineRule="auto"/>
              <w:jc w:val="center"/>
              <w:rPr>
                <w:rFonts w:ascii="Times New Roman" w:hAnsi="Times New Roman" w:cs="Times New Roman"/>
                <w:bCs/>
                <w:sz w:val="24"/>
                <w:szCs w:val="24"/>
              </w:rPr>
            </w:pPr>
            <w:r w:rsidRPr="00382D70">
              <w:rPr>
                <w:rFonts w:ascii="Times New Roman" w:hAnsi="Times New Roman" w:cs="Times New Roman"/>
                <w:bCs/>
                <w:sz w:val="24"/>
                <w:szCs w:val="24"/>
              </w:rPr>
              <w:t>Vị trí làm việc sau khi tốt nghiệp</w:t>
            </w:r>
          </w:p>
        </w:tc>
        <w:tc>
          <w:tcPr>
            <w:tcW w:w="7230" w:type="dxa"/>
            <w:tcBorders>
              <w:top w:val="single" w:sz="4" w:space="0" w:color="auto"/>
              <w:left w:val="single" w:sz="4" w:space="0" w:color="auto"/>
              <w:bottom w:val="single" w:sz="4" w:space="0" w:color="auto"/>
              <w:right w:val="single" w:sz="4" w:space="0" w:color="auto"/>
            </w:tcBorders>
          </w:tcPr>
          <w:p w:rsidR="00E47C54" w:rsidRPr="00382D70" w:rsidRDefault="005F1CFC"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color w:val="000000"/>
                <w:sz w:val="24"/>
                <w:szCs w:val="24"/>
              </w:rPr>
              <w:t>-</w:t>
            </w:r>
            <w:r w:rsidR="00E47C54" w:rsidRPr="00382D70">
              <w:rPr>
                <w:rFonts w:ascii="Times New Roman" w:eastAsia="Times New Roman" w:hAnsi="Times New Roman" w:cs="Times New Roman"/>
                <w:color w:val="000000"/>
                <w:sz w:val="24"/>
                <w:szCs w:val="24"/>
              </w:rPr>
              <w:t xml:space="preserve"> </w:t>
            </w:r>
            <w:r w:rsidRPr="00382D70">
              <w:rPr>
                <w:rFonts w:ascii="Times New Roman" w:eastAsia="Times New Roman" w:hAnsi="Times New Roman" w:cs="Times New Roman"/>
                <w:color w:val="000000"/>
                <w:sz w:val="24"/>
                <w:szCs w:val="24"/>
              </w:rPr>
              <w:t>Các cơ quan quản lý nhà nước về đầu tư</w:t>
            </w:r>
          </w:p>
          <w:p w:rsidR="00E47C54" w:rsidRPr="00382D70" w:rsidRDefault="005F1CFC"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color w:val="000000"/>
                <w:sz w:val="24"/>
                <w:szCs w:val="24"/>
              </w:rPr>
              <w:t>-</w:t>
            </w:r>
            <w:r w:rsidR="00E47C54" w:rsidRPr="00382D70">
              <w:rPr>
                <w:rFonts w:ascii="Times New Roman" w:eastAsia="Times New Roman" w:hAnsi="Times New Roman" w:cs="Times New Roman"/>
                <w:color w:val="000000"/>
                <w:sz w:val="24"/>
                <w:szCs w:val="24"/>
              </w:rPr>
              <w:t xml:space="preserve"> </w:t>
            </w:r>
            <w:r w:rsidRPr="00382D70">
              <w:rPr>
                <w:rFonts w:ascii="Times New Roman" w:eastAsia="Times New Roman" w:hAnsi="Times New Roman" w:cs="Times New Roman"/>
                <w:color w:val="000000"/>
                <w:sz w:val="24"/>
                <w:szCs w:val="24"/>
              </w:rPr>
              <w:t>Các tổ chức tư vấn đầu tư</w:t>
            </w:r>
          </w:p>
          <w:p w:rsidR="00E47C54" w:rsidRPr="00382D70" w:rsidRDefault="005F1CFC"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color w:val="000000"/>
                <w:sz w:val="24"/>
                <w:szCs w:val="24"/>
              </w:rPr>
              <w:t>-</w:t>
            </w:r>
            <w:r w:rsidR="00E47C54" w:rsidRPr="00382D70">
              <w:rPr>
                <w:rFonts w:ascii="Times New Roman" w:eastAsia="Times New Roman" w:hAnsi="Times New Roman" w:cs="Times New Roman"/>
                <w:color w:val="000000"/>
                <w:sz w:val="24"/>
                <w:szCs w:val="24"/>
              </w:rPr>
              <w:t xml:space="preserve"> </w:t>
            </w:r>
            <w:r w:rsidRPr="00382D70">
              <w:rPr>
                <w:rFonts w:ascii="Times New Roman" w:eastAsia="Times New Roman" w:hAnsi="Times New Roman" w:cs="Times New Roman"/>
                <w:color w:val="000000"/>
                <w:sz w:val="24"/>
                <w:szCs w:val="24"/>
              </w:rPr>
              <w:t xml:space="preserve">Chuyên viên thẩm định dự án đầu tư tại ngân </w:t>
            </w:r>
            <w:r w:rsidR="0079583C" w:rsidRPr="00382D70">
              <w:rPr>
                <w:rFonts w:ascii="Times New Roman" w:eastAsia="Times New Roman" w:hAnsi="Times New Roman" w:cs="Times New Roman"/>
                <w:color w:val="000000"/>
                <w:sz w:val="24"/>
                <w:szCs w:val="24"/>
              </w:rPr>
              <w:t>hang</w:t>
            </w:r>
          </w:p>
          <w:p w:rsidR="0077006F" w:rsidRPr="00382D70" w:rsidRDefault="005F1CFC"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color w:val="000000"/>
                <w:sz w:val="24"/>
                <w:szCs w:val="24"/>
              </w:rPr>
              <w:t>-</w:t>
            </w:r>
            <w:r w:rsidR="00E47C54" w:rsidRPr="00382D70">
              <w:rPr>
                <w:rFonts w:ascii="Times New Roman" w:eastAsia="Times New Roman" w:hAnsi="Times New Roman" w:cs="Times New Roman"/>
                <w:color w:val="000000"/>
                <w:sz w:val="24"/>
                <w:szCs w:val="24"/>
              </w:rPr>
              <w:t xml:space="preserve"> </w:t>
            </w:r>
            <w:r w:rsidRPr="00382D70">
              <w:rPr>
                <w:rFonts w:ascii="Times New Roman" w:eastAsia="Times New Roman" w:hAnsi="Times New Roman" w:cs="Times New Roman"/>
                <w:color w:val="000000"/>
                <w:sz w:val="24"/>
                <w:szCs w:val="24"/>
              </w:rPr>
              <w:t xml:space="preserve">Các bộ phận quản lý đầu tư hoặc liên quan đến quản lý đầu tư </w:t>
            </w:r>
            <w:r w:rsidRPr="00382D70">
              <w:rPr>
                <w:rFonts w:ascii="Times New Roman" w:eastAsia="Times New Roman" w:hAnsi="Times New Roman" w:cs="Times New Roman"/>
                <w:color w:val="000000"/>
                <w:sz w:val="24"/>
                <w:szCs w:val="24"/>
              </w:rPr>
              <w:lastRenderedPageBreak/>
              <w:t>trong doanh nghiệp.</w:t>
            </w:r>
          </w:p>
        </w:tc>
      </w:tr>
    </w:tbl>
    <w:p w:rsidR="007527C0" w:rsidRPr="00382D70" w:rsidRDefault="007527C0" w:rsidP="00A23472">
      <w:pPr>
        <w:spacing w:before="240" w:line="312" w:lineRule="auto"/>
        <w:ind w:firstLine="284"/>
        <w:jc w:val="both"/>
        <w:rPr>
          <w:rFonts w:ascii="Times New Roman" w:hAnsi="Times New Roman" w:cs="Times New Roman"/>
          <w:b/>
          <w:bCs/>
          <w:i/>
          <w:sz w:val="24"/>
          <w:szCs w:val="24"/>
        </w:rPr>
      </w:pPr>
      <w:r w:rsidRPr="00382D70">
        <w:rPr>
          <w:rFonts w:ascii="Times New Roman" w:hAnsi="Times New Roman" w:cs="Times New Roman"/>
          <w:b/>
          <w:bCs/>
          <w:i/>
          <w:sz w:val="24"/>
          <w:szCs w:val="24"/>
        </w:rPr>
        <w:lastRenderedPageBreak/>
        <w:t>2.4. Chuyên ngành Kinh doanh quốc tế</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1417"/>
        <w:gridCol w:w="7230"/>
      </w:tblGrid>
      <w:tr w:rsidR="007527C0" w:rsidRPr="00382D70" w:rsidTr="00C45C56">
        <w:tc>
          <w:tcPr>
            <w:tcW w:w="851" w:type="dxa"/>
            <w:tcBorders>
              <w:top w:val="single" w:sz="4" w:space="0" w:color="auto"/>
              <w:left w:val="single" w:sz="4" w:space="0" w:color="auto"/>
              <w:bottom w:val="single" w:sz="4" w:space="0" w:color="auto"/>
              <w:right w:val="single" w:sz="4" w:space="0" w:color="auto"/>
            </w:tcBorders>
            <w:vAlign w:val="center"/>
          </w:tcPr>
          <w:p w:rsidR="007527C0" w:rsidRPr="00382D70" w:rsidRDefault="007527C0" w:rsidP="00200C02">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7527C0" w:rsidRPr="00382D70" w:rsidRDefault="007527C0" w:rsidP="00200C02">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Mục tiêu, kiến thức, kỹ năng, trình độ ngoại ngữ đạt được</w:t>
            </w:r>
          </w:p>
        </w:tc>
        <w:tc>
          <w:tcPr>
            <w:tcW w:w="7230" w:type="dxa"/>
            <w:tcBorders>
              <w:top w:val="single" w:sz="4" w:space="0" w:color="auto"/>
              <w:left w:val="single" w:sz="4" w:space="0" w:color="auto"/>
              <w:bottom w:val="single" w:sz="4" w:space="0" w:color="auto"/>
              <w:right w:val="single" w:sz="4" w:space="0" w:color="auto"/>
            </w:tcBorders>
            <w:vAlign w:val="center"/>
          </w:tcPr>
          <w:p w:rsidR="00E47C54" w:rsidRPr="00382D70" w:rsidRDefault="00AB4596"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Về kiến thức:</w:t>
            </w:r>
            <w:r w:rsidRPr="00382D70">
              <w:rPr>
                <w:rFonts w:ascii="Times New Roman" w:eastAsia="Times New Roman" w:hAnsi="Times New Roman" w:cs="Times New Roman"/>
                <w:color w:val="000000"/>
                <w:sz w:val="24"/>
                <w:szCs w:val="24"/>
              </w:rPr>
              <w:t xml:space="preserve"> Có kiến thức cơ bản về khoa học tự nhiên, kinh tế xã hội và quản trị kinh doanh; Có kiến thức về môi trường kinh doanh quốc tế như về sự khác biệt văn hóa, chính trị, luật pháp, môi trường tự nhiên và kinh tế giữa các quốc gia, kiến thức về các thể chế quốc tế như WTO, IMF… về liên kết khu vực và quốc tế và đặc biệt kiến thức về kinh doanh quốc tế như xuất nhập khẩu, nhượng quyền quốc tế và đầu tư quốc tế cụ thể có đầy đủ các chức năng quản trị sau: Quản trị kinh doanh quốc tế, quản trị nhân sự quốc tế, marketing quốc tế, tài chính quốc tế, kế toán quốc tế, quản trị vật tư và trang thiết bị quốc tế và quan trị nhân sự quốc tế….</w:t>
            </w:r>
          </w:p>
          <w:p w:rsidR="00E47C54" w:rsidRPr="00382D70" w:rsidRDefault="00AB4596"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Về kỹ năng:</w:t>
            </w:r>
            <w:r w:rsidRPr="00382D70">
              <w:rPr>
                <w:rFonts w:ascii="Times New Roman" w:eastAsia="Times New Roman" w:hAnsi="Times New Roman" w:cs="Times New Roman"/>
                <w:color w:val="000000"/>
                <w:sz w:val="24"/>
                <w:szCs w:val="24"/>
              </w:rPr>
              <w:t xml:space="preserve"> Có khả năng làm việc độc lập, lãnh đạo, phân tích tổng hợp và ra quyết định. Có kỹ năng lập kế hoạch và tổ chức thực hiện các vấn đề chuyên môn, làm việc nhóm, kỹ năng giao tiếp và thuyết trình, khả năng sáng tạo, lên ý tưởng và thiết kế, Kỹ năng hội nhập kinh tế quốc tế,…</w:t>
            </w:r>
          </w:p>
          <w:p w:rsidR="00E47C54" w:rsidRPr="00382D70" w:rsidRDefault="00983CFE"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Về thái độ:</w:t>
            </w:r>
            <w:r w:rsidRPr="00382D70">
              <w:rPr>
                <w:rFonts w:ascii="Times New Roman" w:eastAsia="Times New Roman" w:hAnsi="Times New Roman" w:cs="Times New Roman"/>
                <w:color w:val="000000"/>
                <w:sz w:val="24"/>
                <w:szCs w:val="24"/>
              </w:rPr>
              <w:t xml:space="preserve"> Có đạo đức, trung thực, bản lĩnh và trách nhiệm nghề nghiệp, tinh thần cầu thị, chủ động sáng tạo, có ý thức và năng lực hợp tác trong công việc.</w:t>
            </w:r>
          </w:p>
          <w:p w:rsidR="007527C0" w:rsidRPr="00382D70" w:rsidRDefault="00983CFE"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 xml:space="preserve">Trình độ ngoại ngữ và tin học: </w:t>
            </w:r>
            <w:r w:rsidRPr="00382D70">
              <w:rPr>
                <w:rFonts w:ascii="Times New Roman" w:eastAsia="Times New Roman" w:hAnsi="Times New Roman" w:cs="Times New Roman"/>
                <w:color w:val="000000"/>
                <w:sz w:val="24"/>
                <w:szCs w:val="24"/>
              </w:rPr>
              <w:t>Trình độ tiếng Anh theo chuẩn TOEFL quốc tế (TOEFL ITP 500 trở lên). Sinh viên có khả năng sử dụng thành thạo tiếng Anh chuyên ngành cũng như các kỹ năng tin học trong công việc chuyên môn, đặc biệt sử dụng phần mềm chuyên dụng của ngành đào tạo.</w:t>
            </w:r>
          </w:p>
        </w:tc>
      </w:tr>
      <w:tr w:rsidR="007527C0" w:rsidRPr="00382D70" w:rsidTr="00C45C56">
        <w:tc>
          <w:tcPr>
            <w:tcW w:w="851" w:type="dxa"/>
            <w:tcBorders>
              <w:top w:val="single" w:sz="4" w:space="0" w:color="auto"/>
              <w:left w:val="single" w:sz="4" w:space="0" w:color="auto"/>
              <w:bottom w:val="single" w:sz="4" w:space="0" w:color="auto"/>
              <w:right w:val="single" w:sz="4" w:space="0" w:color="auto"/>
            </w:tcBorders>
            <w:vAlign w:val="center"/>
          </w:tcPr>
          <w:p w:rsidR="007527C0" w:rsidRPr="00382D70" w:rsidRDefault="007527C0" w:rsidP="00200C02">
            <w:pPr>
              <w:spacing w:after="0" w:line="312" w:lineRule="auto"/>
              <w:jc w:val="center"/>
              <w:rPr>
                <w:rFonts w:ascii="Times New Roman" w:hAnsi="Times New Roman" w:cs="Times New Roman"/>
                <w:bCs/>
                <w:sz w:val="24"/>
                <w:szCs w:val="24"/>
              </w:rPr>
            </w:pPr>
            <w:r w:rsidRPr="00382D70">
              <w:rPr>
                <w:rFonts w:ascii="Times New Roman" w:hAnsi="Times New Roman" w:cs="Times New Roman"/>
                <w:bCs/>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tcPr>
          <w:p w:rsidR="007527C0" w:rsidRPr="00382D70" w:rsidRDefault="007527C0" w:rsidP="00200C02">
            <w:pPr>
              <w:spacing w:after="0" w:line="312" w:lineRule="auto"/>
              <w:jc w:val="center"/>
              <w:rPr>
                <w:rFonts w:ascii="Times New Roman" w:hAnsi="Times New Roman" w:cs="Times New Roman"/>
                <w:bCs/>
                <w:sz w:val="24"/>
                <w:szCs w:val="24"/>
              </w:rPr>
            </w:pPr>
            <w:r w:rsidRPr="00382D70">
              <w:rPr>
                <w:rFonts w:ascii="Times New Roman" w:hAnsi="Times New Roman" w:cs="Times New Roman"/>
                <w:bCs/>
                <w:sz w:val="24"/>
                <w:szCs w:val="24"/>
              </w:rPr>
              <w:t>Vị trí làm việc sau khi tốt nghiệp</w:t>
            </w:r>
          </w:p>
        </w:tc>
        <w:tc>
          <w:tcPr>
            <w:tcW w:w="7230" w:type="dxa"/>
            <w:tcBorders>
              <w:top w:val="single" w:sz="4" w:space="0" w:color="auto"/>
              <w:left w:val="single" w:sz="4" w:space="0" w:color="auto"/>
              <w:bottom w:val="single" w:sz="4" w:space="0" w:color="auto"/>
              <w:right w:val="single" w:sz="4" w:space="0" w:color="auto"/>
            </w:tcBorders>
          </w:tcPr>
          <w:p w:rsidR="00E47C54" w:rsidRPr="00382D70" w:rsidRDefault="00D23ED7"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color w:val="000000"/>
                <w:sz w:val="24"/>
                <w:szCs w:val="24"/>
              </w:rPr>
              <w:t>Làm cán bộ phòng xuất nhập khẩu, phòng đối ngoại, cán bộ kinh doanh, bán hàng, marketing, tài chính và nhân sự cho các công ty đa và xuyên quốc gia, các công ty có vốn FDI</w:t>
            </w:r>
            <w:r w:rsidR="00E47C54" w:rsidRPr="00382D70">
              <w:rPr>
                <w:rFonts w:ascii="Times New Roman" w:eastAsia="Times New Roman" w:hAnsi="Times New Roman" w:cs="Times New Roman"/>
                <w:color w:val="000000"/>
                <w:sz w:val="24"/>
                <w:szCs w:val="24"/>
              </w:rPr>
              <w:t>.</w:t>
            </w:r>
          </w:p>
          <w:p w:rsidR="007527C0" w:rsidRPr="00382D70" w:rsidRDefault="00D23ED7"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color w:val="000000"/>
                <w:sz w:val="24"/>
                <w:szCs w:val="24"/>
              </w:rPr>
              <w:t>Làm việc cho các văn phòng phi chính phủ quốc tế, đại sứ quán hay các cán bộ ngoại thương, quan hệ quốc tế của các bộ, ban ngành trong nước như Bộ ngoại giao, công thương, bộ KH và ĐT…</w:t>
            </w:r>
          </w:p>
        </w:tc>
      </w:tr>
    </w:tbl>
    <w:p w:rsidR="00D23ED7" w:rsidRPr="00382D70" w:rsidRDefault="00D23ED7" w:rsidP="00A23472">
      <w:pPr>
        <w:spacing w:before="240" w:line="312" w:lineRule="auto"/>
        <w:ind w:firstLine="284"/>
        <w:jc w:val="both"/>
        <w:rPr>
          <w:rFonts w:ascii="Times New Roman" w:hAnsi="Times New Roman" w:cs="Times New Roman"/>
          <w:b/>
          <w:bCs/>
          <w:i/>
          <w:sz w:val="24"/>
          <w:szCs w:val="24"/>
        </w:rPr>
      </w:pPr>
      <w:r w:rsidRPr="00382D70">
        <w:rPr>
          <w:rFonts w:ascii="Times New Roman" w:hAnsi="Times New Roman" w:cs="Times New Roman"/>
          <w:b/>
          <w:bCs/>
          <w:i/>
          <w:sz w:val="24"/>
          <w:szCs w:val="24"/>
        </w:rPr>
        <w:t>2.5. Chuyên ngành Marketing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1417"/>
        <w:gridCol w:w="7230"/>
      </w:tblGrid>
      <w:tr w:rsidR="00D23ED7" w:rsidRPr="00382D70" w:rsidTr="00C45C56">
        <w:tc>
          <w:tcPr>
            <w:tcW w:w="851" w:type="dxa"/>
            <w:tcBorders>
              <w:top w:val="single" w:sz="4" w:space="0" w:color="auto"/>
              <w:left w:val="single" w:sz="4" w:space="0" w:color="auto"/>
              <w:bottom w:val="single" w:sz="4" w:space="0" w:color="auto"/>
              <w:right w:val="single" w:sz="4" w:space="0" w:color="auto"/>
            </w:tcBorders>
            <w:vAlign w:val="center"/>
          </w:tcPr>
          <w:p w:rsidR="00D23ED7" w:rsidRPr="00382D70" w:rsidRDefault="00D23ED7" w:rsidP="00200C02">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D23ED7" w:rsidRPr="00382D70" w:rsidRDefault="00D23ED7" w:rsidP="00200C02">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 xml:space="preserve">Mục tiêu, </w:t>
            </w:r>
            <w:r w:rsidRPr="00382D70">
              <w:rPr>
                <w:rFonts w:ascii="Times New Roman" w:hAnsi="Times New Roman" w:cs="Times New Roman"/>
                <w:sz w:val="24"/>
                <w:szCs w:val="24"/>
              </w:rPr>
              <w:lastRenderedPageBreak/>
              <w:t>kiến thức, kỹ năng, trình độ ngoại ngữ đạt được</w:t>
            </w:r>
          </w:p>
        </w:tc>
        <w:tc>
          <w:tcPr>
            <w:tcW w:w="7230" w:type="dxa"/>
            <w:tcBorders>
              <w:top w:val="single" w:sz="4" w:space="0" w:color="auto"/>
              <w:left w:val="single" w:sz="4" w:space="0" w:color="auto"/>
              <w:bottom w:val="single" w:sz="4" w:space="0" w:color="auto"/>
              <w:right w:val="single" w:sz="4" w:space="0" w:color="auto"/>
            </w:tcBorders>
            <w:vAlign w:val="center"/>
          </w:tcPr>
          <w:p w:rsidR="002C0896" w:rsidRPr="00382D70" w:rsidRDefault="00562043"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lastRenderedPageBreak/>
              <w:t>Về kiến thức:</w:t>
            </w:r>
            <w:r w:rsidRPr="00382D70">
              <w:rPr>
                <w:rFonts w:ascii="Times New Roman" w:eastAsia="Times New Roman" w:hAnsi="Times New Roman" w:cs="Times New Roman"/>
                <w:color w:val="000000"/>
                <w:sz w:val="24"/>
                <w:szCs w:val="24"/>
              </w:rPr>
              <w:t xml:space="preserve"> Có kiến thức cơ bản về khoa học tự nhiên, kinh tế </w:t>
            </w:r>
            <w:r w:rsidRPr="00382D70">
              <w:rPr>
                <w:rFonts w:ascii="Times New Roman" w:eastAsia="Times New Roman" w:hAnsi="Times New Roman" w:cs="Times New Roman"/>
                <w:color w:val="000000"/>
                <w:sz w:val="24"/>
                <w:szCs w:val="24"/>
              </w:rPr>
              <w:lastRenderedPageBreak/>
              <w:t xml:space="preserve">xã hội và quản trị kinh doanh; có kiến thức chuyên sâu về truyền thông marketing; các kiến thức chuyên môn về xây dựng và phát triển thương hiệu; quản trị các hoạt động marketing cụ thể như quảng cáo, khuyến mại, PR, marketing trực tiếp,... </w:t>
            </w:r>
          </w:p>
          <w:p w:rsidR="002C0896" w:rsidRPr="00382D70" w:rsidRDefault="00562043"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Về kỹ năng:</w:t>
            </w:r>
            <w:r w:rsidRPr="00382D70">
              <w:rPr>
                <w:rFonts w:ascii="Times New Roman" w:eastAsia="Times New Roman" w:hAnsi="Times New Roman" w:cs="Times New Roman"/>
                <w:color w:val="000000"/>
                <w:sz w:val="24"/>
                <w:szCs w:val="24"/>
              </w:rPr>
              <w:t xml:space="preserve"> Có khả năng làm việc độc lập, lãnh đạo, phân tích tổng hợp và ra quyết định. Có kỹ năng lập kế hoạch và tổ chức thực hiện các vấn đề chuyên môn, làm việc nhóm, kỹ năng giao tiếp và thuyết trình, kỹ năng sáng tạo ý tưởng và thiết kế,…</w:t>
            </w:r>
          </w:p>
          <w:p w:rsidR="002C0896" w:rsidRPr="00382D70" w:rsidRDefault="00562043"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Về thái độ</w:t>
            </w:r>
            <w:r w:rsidRPr="00382D70">
              <w:rPr>
                <w:rFonts w:ascii="Times New Roman" w:eastAsia="Times New Roman" w:hAnsi="Times New Roman" w:cs="Times New Roman"/>
                <w:color w:val="000000"/>
                <w:sz w:val="24"/>
                <w:szCs w:val="24"/>
              </w:rPr>
              <w:t>: Có đạo đức, trung thực, bản lĩnh và trách nhiệm nghề nghiệp, tinh thần cầu thị, chủ động sáng tạo, có ý thức và năng lực hợp tác trong công việc.</w:t>
            </w:r>
          </w:p>
          <w:p w:rsidR="00D23ED7" w:rsidRPr="00382D70" w:rsidRDefault="00562043"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Trình độ ngoại ngữ và tin học:</w:t>
            </w:r>
            <w:r w:rsidRPr="00382D70">
              <w:rPr>
                <w:rFonts w:ascii="Times New Roman" w:eastAsia="Times New Roman" w:hAnsi="Times New Roman" w:cs="Times New Roman"/>
                <w:color w:val="000000"/>
                <w:sz w:val="24"/>
                <w:szCs w:val="24"/>
              </w:rPr>
              <w:t xml:space="preserve"> Trình độ tiếng Anh theo chuẩn TOEFL quốc tế (TOEFL ITP 500 trở lên). Sinh viên có khả năng sử dụng thành thạo tiếng Anh chuyên ngành cũng như các kỹ năng tin học trong công việc chuyên môn, đặc biệt sử dụng phần mềm chuyên dụng của ngành đào tạo.</w:t>
            </w:r>
          </w:p>
        </w:tc>
      </w:tr>
      <w:tr w:rsidR="00D23ED7" w:rsidRPr="00382D70" w:rsidTr="00C45C56">
        <w:tc>
          <w:tcPr>
            <w:tcW w:w="851" w:type="dxa"/>
            <w:tcBorders>
              <w:top w:val="single" w:sz="4" w:space="0" w:color="auto"/>
              <w:left w:val="single" w:sz="4" w:space="0" w:color="auto"/>
              <w:bottom w:val="single" w:sz="4" w:space="0" w:color="auto"/>
              <w:right w:val="single" w:sz="4" w:space="0" w:color="auto"/>
            </w:tcBorders>
            <w:vAlign w:val="center"/>
          </w:tcPr>
          <w:p w:rsidR="00D23ED7" w:rsidRPr="00382D70" w:rsidRDefault="00D23ED7" w:rsidP="00200C02">
            <w:pPr>
              <w:spacing w:after="0" w:line="312" w:lineRule="auto"/>
              <w:jc w:val="center"/>
              <w:rPr>
                <w:rFonts w:ascii="Times New Roman" w:hAnsi="Times New Roman" w:cs="Times New Roman"/>
                <w:bCs/>
                <w:sz w:val="24"/>
                <w:szCs w:val="24"/>
              </w:rPr>
            </w:pPr>
            <w:r w:rsidRPr="00382D70">
              <w:rPr>
                <w:rFonts w:ascii="Times New Roman" w:hAnsi="Times New Roman" w:cs="Times New Roman"/>
                <w:bCs/>
                <w:sz w:val="24"/>
                <w:szCs w:val="24"/>
              </w:rPr>
              <w:lastRenderedPageBreak/>
              <w:t>2</w:t>
            </w:r>
          </w:p>
        </w:tc>
        <w:tc>
          <w:tcPr>
            <w:tcW w:w="1417" w:type="dxa"/>
            <w:tcBorders>
              <w:top w:val="single" w:sz="4" w:space="0" w:color="auto"/>
              <w:left w:val="single" w:sz="4" w:space="0" w:color="auto"/>
              <w:bottom w:val="single" w:sz="4" w:space="0" w:color="auto"/>
              <w:right w:val="single" w:sz="4" w:space="0" w:color="auto"/>
            </w:tcBorders>
            <w:vAlign w:val="center"/>
          </w:tcPr>
          <w:p w:rsidR="00D23ED7" w:rsidRPr="00382D70" w:rsidRDefault="00D23ED7" w:rsidP="00200C02">
            <w:pPr>
              <w:spacing w:line="312" w:lineRule="auto"/>
              <w:jc w:val="center"/>
              <w:rPr>
                <w:rFonts w:ascii="Times New Roman" w:hAnsi="Times New Roman" w:cs="Times New Roman"/>
                <w:bCs/>
                <w:sz w:val="24"/>
                <w:szCs w:val="24"/>
              </w:rPr>
            </w:pPr>
            <w:r w:rsidRPr="00382D70">
              <w:rPr>
                <w:rFonts w:ascii="Times New Roman" w:hAnsi="Times New Roman" w:cs="Times New Roman"/>
                <w:bCs/>
                <w:sz w:val="24"/>
                <w:szCs w:val="24"/>
              </w:rPr>
              <w:t>Vị trí làm việc sau khi tốt nghiệp</w:t>
            </w:r>
          </w:p>
        </w:tc>
        <w:tc>
          <w:tcPr>
            <w:tcW w:w="7230" w:type="dxa"/>
            <w:tcBorders>
              <w:top w:val="single" w:sz="4" w:space="0" w:color="auto"/>
              <w:left w:val="single" w:sz="4" w:space="0" w:color="auto"/>
              <w:bottom w:val="single" w:sz="4" w:space="0" w:color="auto"/>
              <w:right w:val="single" w:sz="4" w:space="0" w:color="auto"/>
            </w:tcBorders>
          </w:tcPr>
          <w:p w:rsidR="00D23ED7" w:rsidRPr="00382D70" w:rsidRDefault="00E276CE" w:rsidP="00254666">
            <w:pPr>
              <w:spacing w:line="312" w:lineRule="auto"/>
              <w:ind w:firstLine="612"/>
              <w:jc w:val="both"/>
              <w:rPr>
                <w:rFonts w:ascii="Times New Roman" w:hAnsi="Times New Roman" w:cs="Times New Roman"/>
                <w:b/>
                <w:bCs/>
                <w:sz w:val="24"/>
                <w:szCs w:val="24"/>
              </w:rPr>
            </w:pPr>
            <w:r w:rsidRPr="00382D70">
              <w:rPr>
                <w:rFonts w:ascii="Times New Roman" w:eastAsia="Times New Roman" w:hAnsi="Times New Roman" w:cs="Times New Roman"/>
                <w:color w:val="000000"/>
                <w:sz w:val="24"/>
                <w:szCs w:val="24"/>
              </w:rPr>
              <w:t>Có thể làm việc ở bộ phận marketing của các doanh nghiệp, tổ chức và các cơ quan quản lý Nhà nước: phòng quảng cáo, phòng PR, bộ phận xây dựng và phát triển thương hiệu, phòng marketing,… Cũng đảm nhiệm được các vị trí quản lý trong các doanh nghiệp dịch vụ truyền thông marketing như: Quảng cáo, PR, tổ chức sự kiện, tư vấn thương hiệu…</w:t>
            </w:r>
          </w:p>
        </w:tc>
      </w:tr>
    </w:tbl>
    <w:p w:rsidR="004027DE" w:rsidRPr="00382D70" w:rsidRDefault="004027DE" w:rsidP="00A23472">
      <w:pPr>
        <w:spacing w:before="240" w:line="312" w:lineRule="auto"/>
        <w:ind w:firstLine="284"/>
        <w:jc w:val="both"/>
        <w:rPr>
          <w:rFonts w:ascii="Times New Roman" w:hAnsi="Times New Roman" w:cs="Times New Roman"/>
          <w:b/>
          <w:bCs/>
          <w:i/>
          <w:sz w:val="24"/>
          <w:szCs w:val="24"/>
        </w:rPr>
      </w:pPr>
      <w:r w:rsidRPr="00382D70">
        <w:rPr>
          <w:rFonts w:ascii="Times New Roman" w:hAnsi="Times New Roman" w:cs="Times New Roman"/>
          <w:b/>
          <w:bCs/>
          <w:i/>
          <w:sz w:val="24"/>
          <w:szCs w:val="24"/>
        </w:rPr>
        <w:t>2.6. Chuyên ngành Ngân hàng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1417"/>
        <w:gridCol w:w="7230"/>
      </w:tblGrid>
      <w:tr w:rsidR="004027DE" w:rsidRPr="00382D70" w:rsidTr="00C45C56">
        <w:tc>
          <w:tcPr>
            <w:tcW w:w="851" w:type="dxa"/>
            <w:tcBorders>
              <w:top w:val="single" w:sz="4" w:space="0" w:color="auto"/>
              <w:left w:val="single" w:sz="4" w:space="0" w:color="auto"/>
              <w:bottom w:val="single" w:sz="4" w:space="0" w:color="auto"/>
              <w:right w:val="single" w:sz="4" w:space="0" w:color="auto"/>
            </w:tcBorders>
            <w:vAlign w:val="center"/>
          </w:tcPr>
          <w:p w:rsidR="004027DE" w:rsidRPr="00382D70" w:rsidRDefault="004027DE" w:rsidP="00254666">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vAlign w:val="center"/>
          </w:tcPr>
          <w:p w:rsidR="004027DE" w:rsidRPr="00382D70" w:rsidRDefault="004027DE" w:rsidP="00254666">
            <w:pPr>
              <w:spacing w:after="0" w:line="312" w:lineRule="auto"/>
              <w:jc w:val="center"/>
              <w:rPr>
                <w:rFonts w:ascii="Times New Roman" w:hAnsi="Times New Roman" w:cs="Times New Roman"/>
                <w:sz w:val="24"/>
                <w:szCs w:val="24"/>
              </w:rPr>
            </w:pPr>
            <w:r w:rsidRPr="00382D70">
              <w:rPr>
                <w:rFonts w:ascii="Times New Roman" w:hAnsi="Times New Roman" w:cs="Times New Roman"/>
                <w:sz w:val="24"/>
                <w:szCs w:val="24"/>
              </w:rPr>
              <w:t>Mục tiêu, kiến thức, kỹ năng, trình độ ngoại ngữ đạt được</w:t>
            </w:r>
          </w:p>
        </w:tc>
        <w:tc>
          <w:tcPr>
            <w:tcW w:w="7230" w:type="dxa"/>
            <w:tcBorders>
              <w:top w:val="single" w:sz="4" w:space="0" w:color="auto"/>
              <w:left w:val="single" w:sz="4" w:space="0" w:color="auto"/>
              <w:bottom w:val="single" w:sz="4" w:space="0" w:color="auto"/>
              <w:right w:val="single" w:sz="4" w:space="0" w:color="auto"/>
            </w:tcBorders>
            <w:vAlign w:val="center"/>
          </w:tcPr>
          <w:p w:rsidR="002C0896" w:rsidRPr="008C24EB" w:rsidRDefault="004027DE" w:rsidP="00254666">
            <w:pPr>
              <w:spacing w:after="0" w:line="312" w:lineRule="auto"/>
              <w:ind w:firstLine="612"/>
              <w:jc w:val="both"/>
              <w:rPr>
                <w:rFonts w:ascii="Times New Roman" w:eastAsia="Times New Roman" w:hAnsi="Times New Roman" w:cs="Times New Roman"/>
                <w:color w:val="000000"/>
                <w:spacing w:val="-2"/>
                <w:sz w:val="24"/>
                <w:szCs w:val="24"/>
              </w:rPr>
            </w:pPr>
            <w:r w:rsidRPr="008C24EB">
              <w:rPr>
                <w:rFonts w:ascii="Times New Roman" w:eastAsia="Times New Roman" w:hAnsi="Times New Roman" w:cs="Times New Roman"/>
                <w:b/>
                <w:bCs/>
                <w:color w:val="000000"/>
                <w:spacing w:val="-2"/>
                <w:sz w:val="24"/>
                <w:szCs w:val="24"/>
              </w:rPr>
              <w:t>Về kiến thức:</w:t>
            </w:r>
            <w:r w:rsidRPr="008C24EB">
              <w:rPr>
                <w:rFonts w:ascii="Times New Roman" w:eastAsia="Times New Roman" w:hAnsi="Times New Roman" w:cs="Times New Roman"/>
                <w:color w:val="000000"/>
                <w:spacing w:val="-2"/>
                <w:sz w:val="24"/>
                <w:szCs w:val="24"/>
              </w:rPr>
              <w:t xml:space="preserve"> Có kiến thức cơ bản về khoa học tự nhiên, kinh tế xã hội và quản trị kinh doanh; Có kiến thức chuyên sâu về quản trị tài chính, quản trị tài chính doanh nghiệp: nghiệp vụ đầu tư và thẩm định dự án, huy động vốn và quản trị tài chính ngắn hạn; lập kế hoạch và dự báo tài chính; Kiến thức hiện đại về tài chính tiền tệ, chính sách tài khóa và chính sách tiền tệ,  hoạt động ngân hàng và thị trường tài chính; Kiến thức cơ bản về hoạt động ngân hàng thương mại, tài chính công và thuế, phân tích và đầu tư chứng khoán; Kiến thức cơ bản về tài chính quốc tế, đầu tư quốc tế của doanh nghiệp; Các kiến thức cơ bản về quản trị rủi ro tài chính doanh nghiệp và các quản trị rủi ro trong các hoạt động có liên quan.</w:t>
            </w:r>
          </w:p>
          <w:p w:rsidR="002C0896" w:rsidRPr="00382D70" w:rsidRDefault="004027DE"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Về kỹ năng</w:t>
            </w:r>
            <w:r w:rsidRPr="00382D70">
              <w:rPr>
                <w:rFonts w:ascii="Times New Roman" w:eastAsia="Times New Roman" w:hAnsi="Times New Roman" w:cs="Times New Roman"/>
                <w:color w:val="000000"/>
                <w:sz w:val="24"/>
                <w:szCs w:val="24"/>
              </w:rPr>
              <w:t xml:space="preserve">: Có khả năng làm việc độc lập, lãnh đạo, phân tích </w:t>
            </w:r>
            <w:r w:rsidRPr="00382D70">
              <w:rPr>
                <w:rFonts w:ascii="Times New Roman" w:eastAsia="Times New Roman" w:hAnsi="Times New Roman" w:cs="Times New Roman"/>
                <w:color w:val="000000"/>
                <w:sz w:val="24"/>
                <w:szCs w:val="24"/>
              </w:rPr>
              <w:lastRenderedPageBreak/>
              <w:t xml:space="preserve">tổng hợp và ra quyết định. Có kỹ năng ra quyết định, thu thập và xử lý thông tin về kinh tế, tài chính, ngân </w:t>
            </w:r>
            <w:r w:rsidR="0079583C" w:rsidRPr="00382D70">
              <w:rPr>
                <w:rFonts w:ascii="Times New Roman" w:eastAsia="Times New Roman" w:hAnsi="Times New Roman" w:cs="Times New Roman"/>
                <w:color w:val="000000"/>
                <w:sz w:val="24"/>
                <w:szCs w:val="24"/>
              </w:rPr>
              <w:t>hang</w:t>
            </w:r>
          </w:p>
          <w:p w:rsidR="002C0896" w:rsidRPr="00382D70" w:rsidRDefault="004027DE"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Về thái độ:</w:t>
            </w:r>
            <w:r w:rsidRPr="00382D70">
              <w:rPr>
                <w:rFonts w:ascii="Times New Roman" w:eastAsia="Times New Roman" w:hAnsi="Times New Roman" w:cs="Times New Roman"/>
                <w:color w:val="000000"/>
                <w:sz w:val="24"/>
                <w:szCs w:val="24"/>
              </w:rPr>
              <w:t xml:space="preserve"> Có đạo đức, trung thực, bản lĩnh và trách nhiệm nghề nghiệp, tinh thần cầu thị, chủ động sáng tạo, có ý thức và năng lực hợp tác trong công việc.</w:t>
            </w:r>
          </w:p>
          <w:p w:rsidR="004027DE" w:rsidRPr="00382D70" w:rsidRDefault="004027DE"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Trình độ ngoại ngữ và tin học</w:t>
            </w:r>
            <w:r w:rsidRPr="00382D70">
              <w:rPr>
                <w:rFonts w:ascii="Times New Roman" w:eastAsia="Times New Roman" w:hAnsi="Times New Roman" w:cs="Times New Roman"/>
                <w:color w:val="000000"/>
                <w:sz w:val="24"/>
                <w:szCs w:val="24"/>
              </w:rPr>
              <w:t>: Trình độ tiếng Anh theo chuẩn TOEFL quốc tế (TOEFL ITP 500 trở lên). Sinh viên có khả năng sử dụng thành thạo tiếng Anh chuyên ngành cũng như các kỹ năng tin học trong công việc chuyên môn, đặc biệt sử dụng phần mềm chuyên dụng của ngành đào tạo.</w:t>
            </w:r>
          </w:p>
        </w:tc>
      </w:tr>
      <w:tr w:rsidR="004027DE" w:rsidRPr="00382D70" w:rsidTr="00C45C56">
        <w:tc>
          <w:tcPr>
            <w:tcW w:w="851" w:type="dxa"/>
            <w:tcBorders>
              <w:top w:val="single" w:sz="4" w:space="0" w:color="auto"/>
              <w:left w:val="single" w:sz="4" w:space="0" w:color="auto"/>
              <w:bottom w:val="single" w:sz="4" w:space="0" w:color="auto"/>
              <w:right w:val="single" w:sz="4" w:space="0" w:color="auto"/>
            </w:tcBorders>
            <w:vAlign w:val="center"/>
          </w:tcPr>
          <w:p w:rsidR="004027DE" w:rsidRPr="00382D70" w:rsidRDefault="004027DE" w:rsidP="00254666">
            <w:pPr>
              <w:spacing w:after="0" w:line="312" w:lineRule="auto"/>
              <w:jc w:val="center"/>
              <w:rPr>
                <w:rFonts w:ascii="Times New Roman" w:hAnsi="Times New Roman" w:cs="Times New Roman"/>
                <w:bCs/>
                <w:sz w:val="24"/>
                <w:szCs w:val="24"/>
              </w:rPr>
            </w:pPr>
            <w:r w:rsidRPr="00382D70">
              <w:rPr>
                <w:rFonts w:ascii="Times New Roman" w:hAnsi="Times New Roman" w:cs="Times New Roman"/>
                <w:bCs/>
                <w:sz w:val="24"/>
                <w:szCs w:val="24"/>
              </w:rPr>
              <w:lastRenderedPageBreak/>
              <w:t>2</w:t>
            </w:r>
          </w:p>
        </w:tc>
        <w:tc>
          <w:tcPr>
            <w:tcW w:w="1417" w:type="dxa"/>
            <w:tcBorders>
              <w:top w:val="single" w:sz="4" w:space="0" w:color="auto"/>
              <w:left w:val="single" w:sz="4" w:space="0" w:color="auto"/>
              <w:bottom w:val="single" w:sz="4" w:space="0" w:color="auto"/>
              <w:right w:val="single" w:sz="4" w:space="0" w:color="auto"/>
            </w:tcBorders>
            <w:vAlign w:val="center"/>
          </w:tcPr>
          <w:p w:rsidR="004027DE" w:rsidRPr="00382D70" w:rsidRDefault="004027DE" w:rsidP="00254666">
            <w:pPr>
              <w:spacing w:after="0" w:line="312" w:lineRule="auto"/>
              <w:jc w:val="center"/>
              <w:rPr>
                <w:rFonts w:ascii="Times New Roman" w:hAnsi="Times New Roman" w:cs="Times New Roman"/>
                <w:bCs/>
                <w:sz w:val="24"/>
                <w:szCs w:val="24"/>
              </w:rPr>
            </w:pPr>
            <w:r w:rsidRPr="00382D70">
              <w:rPr>
                <w:rFonts w:ascii="Times New Roman" w:hAnsi="Times New Roman" w:cs="Times New Roman"/>
                <w:bCs/>
                <w:sz w:val="24"/>
                <w:szCs w:val="24"/>
              </w:rPr>
              <w:t>Vị trí làm việc sau khi tốt nghiệp</w:t>
            </w:r>
          </w:p>
        </w:tc>
        <w:tc>
          <w:tcPr>
            <w:tcW w:w="7230" w:type="dxa"/>
            <w:tcBorders>
              <w:top w:val="single" w:sz="4" w:space="0" w:color="auto"/>
              <w:left w:val="single" w:sz="4" w:space="0" w:color="auto"/>
              <w:bottom w:val="single" w:sz="4" w:space="0" w:color="auto"/>
              <w:right w:val="single" w:sz="4" w:space="0" w:color="auto"/>
            </w:tcBorders>
          </w:tcPr>
          <w:p w:rsidR="002C0896" w:rsidRPr="00382D70" w:rsidRDefault="00297222"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Cơ quan tuyển dụng</w:t>
            </w:r>
            <w:r w:rsidRPr="00382D70">
              <w:rPr>
                <w:rFonts w:ascii="Times New Roman" w:eastAsia="Times New Roman" w:hAnsi="Times New Roman" w:cs="Times New Roman"/>
                <w:color w:val="000000"/>
                <w:sz w:val="24"/>
                <w:szCs w:val="24"/>
              </w:rPr>
              <w:t>: Các ngân hàng thương mại, tổ chức tín dụng, các cơ quan tài chính trung ương và địa phương, các tổ chức tài chính tư nhân, các tổ chức tài chính và ngân hàng nước ngoài, các tổ chức, doanh nghiệp phi tài chính trong nước và nước ngoài.</w:t>
            </w:r>
          </w:p>
          <w:p w:rsidR="0079583C" w:rsidRPr="00382D70" w:rsidRDefault="00297222" w:rsidP="00254666">
            <w:pPr>
              <w:spacing w:after="0" w:line="312" w:lineRule="auto"/>
              <w:ind w:firstLine="612"/>
              <w:jc w:val="both"/>
              <w:rPr>
                <w:rFonts w:ascii="Times New Roman" w:eastAsia="Times New Roman" w:hAnsi="Times New Roman" w:cs="Times New Roman"/>
                <w:color w:val="000000"/>
                <w:sz w:val="24"/>
                <w:szCs w:val="24"/>
              </w:rPr>
            </w:pPr>
            <w:r w:rsidRPr="00382D70">
              <w:rPr>
                <w:rFonts w:ascii="Times New Roman" w:eastAsia="Times New Roman" w:hAnsi="Times New Roman" w:cs="Times New Roman"/>
                <w:b/>
                <w:bCs/>
                <w:color w:val="000000"/>
                <w:sz w:val="24"/>
                <w:szCs w:val="24"/>
              </w:rPr>
              <w:t>Vị trí làm việc</w:t>
            </w:r>
            <w:r w:rsidRPr="00382D70">
              <w:rPr>
                <w:rFonts w:ascii="Times New Roman" w:eastAsia="Times New Roman" w:hAnsi="Times New Roman" w:cs="Times New Roman"/>
                <w:color w:val="000000"/>
                <w:sz w:val="24"/>
                <w:szCs w:val="24"/>
              </w:rPr>
              <w:t>: chuyên viên quản lý tài chính doanh nghiệp: hoạch định, phân tích, lập kế hoạch tài chính, thẩm định dự án đầu tư trong doanh nghiệp; các vị trí trong ngân hàng: chuyên viên tín dụng, chuyên viên giao dịch kế toán, kiểm soát viên, kế toán viên ngân hàng, chuyên viên thanh toán quốc tế, kinh doanh ngoại hối.</w:t>
            </w:r>
          </w:p>
          <w:p w:rsidR="004027DE" w:rsidRPr="00382D70" w:rsidRDefault="00297222" w:rsidP="00A23472">
            <w:pPr>
              <w:spacing w:after="0" w:line="312" w:lineRule="auto"/>
              <w:ind w:firstLine="601"/>
              <w:jc w:val="both"/>
              <w:rPr>
                <w:rFonts w:ascii="Times New Roman" w:hAnsi="Times New Roman" w:cs="Times New Roman"/>
                <w:b/>
                <w:bCs/>
                <w:sz w:val="24"/>
                <w:szCs w:val="24"/>
              </w:rPr>
            </w:pPr>
            <w:r w:rsidRPr="00382D70">
              <w:rPr>
                <w:rFonts w:ascii="Times New Roman" w:eastAsia="Times New Roman" w:hAnsi="Times New Roman" w:cs="Times New Roman"/>
                <w:color w:val="000000"/>
                <w:sz w:val="24"/>
                <w:szCs w:val="24"/>
              </w:rPr>
              <w:t>Các vị trí làm việc khác trong các công ty chứng khoán, công ty tài chính v.v…</w:t>
            </w:r>
            <w:r w:rsidR="00A23472">
              <w:rPr>
                <w:rFonts w:ascii="Times New Roman" w:eastAsia="Times New Roman" w:hAnsi="Times New Roman" w:cs="Times New Roman"/>
                <w:color w:val="000000"/>
                <w:sz w:val="24"/>
                <w:szCs w:val="24"/>
              </w:rPr>
              <w:t xml:space="preserve"> </w:t>
            </w:r>
            <w:r w:rsidRPr="00382D70">
              <w:rPr>
                <w:rFonts w:ascii="Times New Roman" w:eastAsia="Times New Roman" w:hAnsi="Times New Roman" w:cs="Times New Roman"/>
                <w:color w:val="000000"/>
                <w:sz w:val="24"/>
                <w:szCs w:val="24"/>
              </w:rPr>
              <w:t>như chuyên viên môi giới, đầu tư, tư vấn và quản lý danh mục đầu tư.</w:t>
            </w:r>
          </w:p>
        </w:tc>
      </w:tr>
    </w:tbl>
    <w:p w:rsidR="003B14E0" w:rsidRDefault="003B14E0" w:rsidP="002C0896">
      <w:pPr>
        <w:spacing w:after="0"/>
        <w:jc w:val="both"/>
        <w:rPr>
          <w:rFonts w:ascii="Times New Roman" w:hAnsi="Times New Roman" w:cs="Times New Roman"/>
          <w:b/>
          <w:bCs/>
        </w:rPr>
      </w:pPr>
    </w:p>
    <w:tbl>
      <w:tblPr>
        <w:tblW w:w="10440" w:type="dxa"/>
        <w:tblInd w:w="-252" w:type="dxa"/>
        <w:tblLayout w:type="fixed"/>
        <w:tblLook w:val="04A0"/>
      </w:tblPr>
      <w:tblGrid>
        <w:gridCol w:w="5124"/>
        <w:gridCol w:w="5316"/>
      </w:tblGrid>
      <w:tr w:rsidR="00E43723" w:rsidRPr="003B7C6D" w:rsidTr="00346D4E">
        <w:tc>
          <w:tcPr>
            <w:tcW w:w="4829" w:type="dxa"/>
          </w:tcPr>
          <w:p w:rsidR="00E43723" w:rsidRPr="00E34362" w:rsidRDefault="00E43723" w:rsidP="00346D4E">
            <w:pPr>
              <w:spacing w:after="0" w:line="240" w:lineRule="auto"/>
              <w:jc w:val="center"/>
              <w:rPr>
                <w:rFonts w:ascii="Times New Roman" w:hAnsi="Times New Roman"/>
                <w:b/>
                <w:bCs/>
                <w:sz w:val="26"/>
                <w:szCs w:val="26"/>
              </w:rPr>
            </w:pPr>
            <w:r w:rsidRPr="00E34362">
              <w:rPr>
                <w:rFonts w:ascii="Times New Roman" w:hAnsi="Times New Roman"/>
                <w:b/>
                <w:bCs/>
                <w:sz w:val="26"/>
                <w:szCs w:val="26"/>
              </w:rPr>
              <w:t>Người lập biểu</w:t>
            </w:r>
          </w:p>
          <w:p w:rsidR="00E43723" w:rsidRPr="00E34362" w:rsidRDefault="00E43723" w:rsidP="00346D4E">
            <w:pPr>
              <w:spacing w:after="0" w:line="240" w:lineRule="auto"/>
              <w:jc w:val="center"/>
              <w:rPr>
                <w:rFonts w:ascii="Times New Roman" w:hAnsi="Times New Roman"/>
                <w:b/>
                <w:bCs/>
                <w:sz w:val="26"/>
                <w:szCs w:val="26"/>
              </w:rPr>
            </w:pPr>
          </w:p>
          <w:p w:rsidR="00E43723" w:rsidRPr="00E34362" w:rsidRDefault="00E43723" w:rsidP="00346D4E">
            <w:pPr>
              <w:spacing w:after="0" w:line="240" w:lineRule="auto"/>
              <w:jc w:val="center"/>
              <w:rPr>
                <w:rFonts w:ascii="Times New Roman" w:hAnsi="Times New Roman"/>
                <w:b/>
                <w:bCs/>
                <w:sz w:val="26"/>
                <w:szCs w:val="26"/>
              </w:rPr>
            </w:pPr>
          </w:p>
          <w:p w:rsidR="00E43723" w:rsidRPr="00E34362" w:rsidRDefault="00E43723" w:rsidP="00346D4E">
            <w:pPr>
              <w:spacing w:after="0" w:line="240" w:lineRule="auto"/>
              <w:jc w:val="center"/>
              <w:rPr>
                <w:rFonts w:ascii="Times New Roman" w:hAnsi="Times New Roman"/>
                <w:b/>
                <w:bCs/>
                <w:sz w:val="26"/>
                <w:szCs w:val="26"/>
              </w:rPr>
            </w:pPr>
          </w:p>
          <w:p w:rsidR="00E43723" w:rsidRPr="00E34362" w:rsidRDefault="00E43723" w:rsidP="00346D4E">
            <w:pPr>
              <w:spacing w:after="0" w:line="240" w:lineRule="auto"/>
              <w:jc w:val="center"/>
              <w:rPr>
                <w:rFonts w:ascii="Times New Roman" w:hAnsi="Times New Roman"/>
                <w:b/>
                <w:bCs/>
                <w:sz w:val="26"/>
                <w:szCs w:val="26"/>
              </w:rPr>
            </w:pPr>
          </w:p>
          <w:p w:rsidR="00E43723" w:rsidRPr="00E34362" w:rsidRDefault="00E43723" w:rsidP="00346D4E">
            <w:pPr>
              <w:spacing w:after="0" w:line="240" w:lineRule="auto"/>
              <w:jc w:val="center"/>
              <w:rPr>
                <w:rFonts w:ascii="Times New Roman" w:hAnsi="Times New Roman"/>
                <w:b/>
                <w:bCs/>
                <w:sz w:val="26"/>
                <w:szCs w:val="26"/>
              </w:rPr>
            </w:pPr>
          </w:p>
          <w:p w:rsidR="00E43723" w:rsidRPr="00E34362" w:rsidRDefault="00E43723" w:rsidP="00346D4E">
            <w:pPr>
              <w:spacing w:after="0" w:line="240" w:lineRule="auto"/>
              <w:jc w:val="center"/>
              <w:rPr>
                <w:rFonts w:ascii="Times New Roman" w:hAnsi="Times New Roman"/>
                <w:b/>
                <w:bCs/>
                <w:sz w:val="26"/>
                <w:szCs w:val="26"/>
              </w:rPr>
            </w:pPr>
            <w:r>
              <w:rPr>
                <w:rFonts w:ascii="Times New Roman" w:hAnsi="Times New Roman"/>
                <w:b/>
                <w:bCs/>
                <w:sz w:val="26"/>
                <w:szCs w:val="26"/>
              </w:rPr>
              <w:t>Lại Sơn Tùng</w:t>
            </w:r>
          </w:p>
        </w:tc>
        <w:tc>
          <w:tcPr>
            <w:tcW w:w="5009" w:type="dxa"/>
          </w:tcPr>
          <w:p w:rsidR="00E43723" w:rsidRPr="00E34362" w:rsidRDefault="00E43723" w:rsidP="00346D4E">
            <w:pPr>
              <w:spacing w:after="0" w:line="240" w:lineRule="auto"/>
              <w:jc w:val="center"/>
              <w:rPr>
                <w:rFonts w:ascii="Times New Roman" w:hAnsi="Times New Roman"/>
                <w:b/>
                <w:bCs/>
                <w:sz w:val="26"/>
                <w:szCs w:val="26"/>
              </w:rPr>
            </w:pPr>
            <w:r w:rsidRPr="00E34362">
              <w:rPr>
                <w:rFonts w:ascii="Times New Roman" w:hAnsi="Times New Roman"/>
                <w:b/>
                <w:bCs/>
                <w:sz w:val="26"/>
                <w:szCs w:val="26"/>
              </w:rPr>
              <w:t>HIỆU TRƯỞNG</w:t>
            </w:r>
          </w:p>
          <w:p w:rsidR="00E43723" w:rsidRPr="00E34362" w:rsidRDefault="00E43723" w:rsidP="00346D4E">
            <w:pPr>
              <w:spacing w:after="0" w:line="240" w:lineRule="auto"/>
              <w:jc w:val="center"/>
              <w:rPr>
                <w:rFonts w:ascii="Times New Roman" w:hAnsi="Times New Roman"/>
                <w:b/>
                <w:bCs/>
                <w:sz w:val="26"/>
                <w:szCs w:val="26"/>
              </w:rPr>
            </w:pPr>
          </w:p>
          <w:p w:rsidR="00E43723" w:rsidRPr="00E34362" w:rsidRDefault="00E43723" w:rsidP="00346D4E">
            <w:pPr>
              <w:spacing w:after="0" w:line="240" w:lineRule="auto"/>
              <w:jc w:val="center"/>
              <w:rPr>
                <w:rFonts w:ascii="Times New Roman" w:hAnsi="Times New Roman"/>
                <w:b/>
                <w:bCs/>
                <w:sz w:val="26"/>
                <w:szCs w:val="26"/>
              </w:rPr>
            </w:pPr>
          </w:p>
          <w:p w:rsidR="00E43723" w:rsidRPr="00E34362" w:rsidRDefault="00E43723" w:rsidP="00346D4E">
            <w:pPr>
              <w:spacing w:after="0" w:line="240" w:lineRule="auto"/>
              <w:jc w:val="center"/>
              <w:rPr>
                <w:rFonts w:ascii="Times New Roman" w:hAnsi="Times New Roman"/>
                <w:b/>
                <w:bCs/>
                <w:sz w:val="26"/>
                <w:szCs w:val="26"/>
              </w:rPr>
            </w:pPr>
          </w:p>
          <w:p w:rsidR="00E43723" w:rsidRPr="00E34362" w:rsidRDefault="00E43723" w:rsidP="00346D4E">
            <w:pPr>
              <w:spacing w:after="0" w:line="240" w:lineRule="auto"/>
              <w:jc w:val="center"/>
              <w:rPr>
                <w:rFonts w:ascii="Times New Roman" w:hAnsi="Times New Roman"/>
                <w:b/>
                <w:bCs/>
                <w:sz w:val="26"/>
                <w:szCs w:val="26"/>
              </w:rPr>
            </w:pPr>
          </w:p>
          <w:p w:rsidR="00E43723" w:rsidRPr="00E34362" w:rsidRDefault="00E43723" w:rsidP="00346D4E">
            <w:pPr>
              <w:spacing w:after="0" w:line="240" w:lineRule="auto"/>
              <w:jc w:val="center"/>
              <w:rPr>
                <w:rFonts w:ascii="Times New Roman" w:hAnsi="Times New Roman"/>
                <w:b/>
                <w:bCs/>
                <w:sz w:val="26"/>
                <w:szCs w:val="26"/>
              </w:rPr>
            </w:pPr>
          </w:p>
          <w:p w:rsidR="00E43723" w:rsidRPr="00E34362" w:rsidRDefault="00E43723" w:rsidP="00346D4E">
            <w:pPr>
              <w:spacing w:after="0" w:line="240" w:lineRule="auto"/>
              <w:jc w:val="center"/>
              <w:rPr>
                <w:rFonts w:ascii="Times New Roman" w:hAnsi="Times New Roman"/>
                <w:b/>
                <w:bCs/>
                <w:sz w:val="26"/>
                <w:szCs w:val="26"/>
              </w:rPr>
            </w:pPr>
            <w:r w:rsidRPr="00E34362">
              <w:rPr>
                <w:rFonts w:ascii="Times New Roman" w:hAnsi="Times New Roman"/>
                <w:b/>
                <w:bCs/>
                <w:sz w:val="26"/>
                <w:szCs w:val="26"/>
              </w:rPr>
              <w:t>GS.TS Trần Thọ Đạt</w:t>
            </w:r>
          </w:p>
        </w:tc>
      </w:tr>
    </w:tbl>
    <w:p w:rsidR="00364D4B" w:rsidRPr="0028485D" w:rsidRDefault="00364D4B" w:rsidP="00E43723">
      <w:pPr>
        <w:jc w:val="both"/>
        <w:rPr>
          <w:rFonts w:ascii="Times New Roman" w:hAnsi="Times New Roman" w:cs="Times New Roman"/>
          <w:b/>
          <w:bCs/>
        </w:rPr>
      </w:pPr>
    </w:p>
    <w:sectPr w:rsidR="00364D4B" w:rsidRPr="0028485D" w:rsidSect="00382D70">
      <w:footerReference w:type="even" r:id="rId14"/>
      <w:footerReference w:type="default" r:id="rId15"/>
      <w:pgSz w:w="12240" w:h="15840"/>
      <w:pgMar w:top="1418" w:right="1134"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723" w:rsidRDefault="009E3723" w:rsidP="00830168">
      <w:pPr>
        <w:spacing w:after="0" w:line="240" w:lineRule="auto"/>
      </w:pPr>
      <w:r>
        <w:separator/>
      </w:r>
    </w:p>
  </w:endnote>
  <w:endnote w:type="continuationSeparator" w:id="1">
    <w:p w:rsidR="009E3723" w:rsidRDefault="009E3723" w:rsidP="00830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8E" w:rsidRDefault="00072043" w:rsidP="00685A63">
    <w:pPr>
      <w:pStyle w:val="Footer"/>
      <w:framePr w:wrap="around" w:vAnchor="text" w:hAnchor="margin" w:xAlign="center" w:y="1"/>
      <w:rPr>
        <w:rStyle w:val="PageNumber"/>
      </w:rPr>
    </w:pPr>
    <w:r>
      <w:rPr>
        <w:rStyle w:val="PageNumber"/>
      </w:rPr>
      <w:fldChar w:fldCharType="begin"/>
    </w:r>
    <w:r w:rsidR="00AC5B9F">
      <w:rPr>
        <w:rStyle w:val="PageNumber"/>
      </w:rPr>
      <w:instrText xml:space="preserve">PAGE  </w:instrText>
    </w:r>
    <w:r>
      <w:rPr>
        <w:rStyle w:val="PageNumber"/>
      </w:rPr>
      <w:fldChar w:fldCharType="end"/>
    </w:r>
  </w:p>
  <w:p w:rsidR="000E6A8E" w:rsidRDefault="009E37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8E" w:rsidRDefault="00072043" w:rsidP="00685A63">
    <w:pPr>
      <w:pStyle w:val="Footer"/>
      <w:framePr w:wrap="around" w:vAnchor="text" w:hAnchor="margin" w:xAlign="center" w:y="1"/>
      <w:rPr>
        <w:rStyle w:val="PageNumber"/>
      </w:rPr>
    </w:pPr>
    <w:r>
      <w:rPr>
        <w:rStyle w:val="PageNumber"/>
      </w:rPr>
      <w:fldChar w:fldCharType="begin"/>
    </w:r>
    <w:r w:rsidR="00AC5B9F">
      <w:rPr>
        <w:rStyle w:val="PageNumber"/>
      </w:rPr>
      <w:instrText xml:space="preserve">PAGE  </w:instrText>
    </w:r>
    <w:r>
      <w:rPr>
        <w:rStyle w:val="PageNumber"/>
      </w:rPr>
      <w:fldChar w:fldCharType="separate"/>
    </w:r>
    <w:r w:rsidR="008C24EB">
      <w:rPr>
        <w:rStyle w:val="PageNumber"/>
        <w:noProof/>
      </w:rPr>
      <w:t>7</w:t>
    </w:r>
    <w:r>
      <w:rPr>
        <w:rStyle w:val="PageNumber"/>
      </w:rPr>
      <w:fldChar w:fldCharType="end"/>
    </w:r>
  </w:p>
  <w:p w:rsidR="000E6A8E" w:rsidRDefault="009E37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723" w:rsidRDefault="009E3723" w:rsidP="00830168">
      <w:pPr>
        <w:spacing w:after="0" w:line="240" w:lineRule="auto"/>
      </w:pPr>
      <w:r>
        <w:separator/>
      </w:r>
    </w:p>
  </w:footnote>
  <w:footnote w:type="continuationSeparator" w:id="1">
    <w:p w:rsidR="009E3723" w:rsidRDefault="009E3723" w:rsidP="008301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CA58C6"/>
    <w:multiLevelType w:val="hybridMultilevel"/>
    <w:tmpl w:val="02AA7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B14E0"/>
    <w:rsid w:val="00032DF3"/>
    <w:rsid w:val="00067BB4"/>
    <w:rsid w:val="00072043"/>
    <w:rsid w:val="0009342F"/>
    <w:rsid w:val="001134AA"/>
    <w:rsid w:val="001A2F72"/>
    <w:rsid w:val="001F2305"/>
    <w:rsid w:val="00200C02"/>
    <w:rsid w:val="00215C06"/>
    <w:rsid w:val="00237C34"/>
    <w:rsid w:val="00254666"/>
    <w:rsid w:val="0028485D"/>
    <w:rsid w:val="00297222"/>
    <w:rsid w:val="002A5892"/>
    <w:rsid w:val="002C0896"/>
    <w:rsid w:val="002D3C19"/>
    <w:rsid w:val="0030013F"/>
    <w:rsid w:val="00347F54"/>
    <w:rsid w:val="00364D4B"/>
    <w:rsid w:val="00382D70"/>
    <w:rsid w:val="003B14E0"/>
    <w:rsid w:val="004027DE"/>
    <w:rsid w:val="00412E26"/>
    <w:rsid w:val="004D7E06"/>
    <w:rsid w:val="00562043"/>
    <w:rsid w:val="00595F68"/>
    <w:rsid w:val="005A3F6F"/>
    <w:rsid w:val="005F1CFC"/>
    <w:rsid w:val="006715AF"/>
    <w:rsid w:val="006D625B"/>
    <w:rsid w:val="00742F29"/>
    <w:rsid w:val="00747041"/>
    <w:rsid w:val="007527C0"/>
    <w:rsid w:val="007563DD"/>
    <w:rsid w:val="0077006F"/>
    <w:rsid w:val="00780A89"/>
    <w:rsid w:val="0079583C"/>
    <w:rsid w:val="007E3000"/>
    <w:rsid w:val="007F7DCE"/>
    <w:rsid w:val="00830168"/>
    <w:rsid w:val="0084444A"/>
    <w:rsid w:val="00871C18"/>
    <w:rsid w:val="008C24EB"/>
    <w:rsid w:val="008C5704"/>
    <w:rsid w:val="008F6C59"/>
    <w:rsid w:val="00975303"/>
    <w:rsid w:val="00983CFE"/>
    <w:rsid w:val="009E3723"/>
    <w:rsid w:val="00A22FE9"/>
    <w:rsid w:val="00A23472"/>
    <w:rsid w:val="00A54EC2"/>
    <w:rsid w:val="00A600BE"/>
    <w:rsid w:val="00A73BCA"/>
    <w:rsid w:val="00AB4596"/>
    <w:rsid w:val="00AC5B9F"/>
    <w:rsid w:val="00AC698D"/>
    <w:rsid w:val="00AF4E6E"/>
    <w:rsid w:val="00B63B84"/>
    <w:rsid w:val="00C45C56"/>
    <w:rsid w:val="00C70308"/>
    <w:rsid w:val="00C7091E"/>
    <w:rsid w:val="00C939EB"/>
    <w:rsid w:val="00CD427F"/>
    <w:rsid w:val="00D23ED7"/>
    <w:rsid w:val="00D26ADC"/>
    <w:rsid w:val="00DC1AE0"/>
    <w:rsid w:val="00E276CE"/>
    <w:rsid w:val="00E43723"/>
    <w:rsid w:val="00E47C54"/>
    <w:rsid w:val="00E94866"/>
    <w:rsid w:val="00E957F2"/>
    <w:rsid w:val="00FC04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5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B14E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B14E0"/>
    <w:rPr>
      <w:rFonts w:ascii="Times New Roman" w:eastAsia="Times New Roman" w:hAnsi="Times New Roman" w:cs="Times New Roman"/>
      <w:sz w:val="24"/>
      <w:szCs w:val="24"/>
    </w:rPr>
  </w:style>
  <w:style w:type="character" w:styleId="PageNumber">
    <w:name w:val="page number"/>
    <w:basedOn w:val="DefaultParagraphFont"/>
    <w:rsid w:val="003B14E0"/>
  </w:style>
  <w:style w:type="table" w:styleId="TableGrid">
    <w:name w:val="Table Grid"/>
    <w:basedOn w:val="TableNormal"/>
    <w:uiPriority w:val="59"/>
    <w:rsid w:val="00C939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15C06"/>
    <w:pPr>
      <w:ind w:left="720"/>
      <w:contextualSpacing/>
    </w:pPr>
  </w:style>
  <w:style w:type="paragraph" w:styleId="BalloonText">
    <w:name w:val="Balloon Text"/>
    <w:basedOn w:val="Normal"/>
    <w:link w:val="BalloonTextChar"/>
    <w:uiPriority w:val="99"/>
    <w:semiHidden/>
    <w:unhideWhenUsed/>
    <w:rsid w:val="00E95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7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295477">
      <w:bodyDiv w:val="1"/>
      <w:marLeft w:val="0"/>
      <w:marRight w:val="0"/>
      <w:marTop w:val="0"/>
      <w:marBottom w:val="0"/>
      <w:divBdr>
        <w:top w:val="none" w:sz="0" w:space="0" w:color="auto"/>
        <w:left w:val="none" w:sz="0" w:space="0" w:color="auto"/>
        <w:bottom w:val="none" w:sz="0" w:space="0" w:color="auto"/>
        <w:right w:val="none" w:sz="0" w:space="0" w:color="auto"/>
      </w:divBdr>
    </w:div>
    <w:div w:id="286083713">
      <w:bodyDiv w:val="1"/>
      <w:marLeft w:val="0"/>
      <w:marRight w:val="0"/>
      <w:marTop w:val="0"/>
      <w:marBottom w:val="0"/>
      <w:divBdr>
        <w:top w:val="none" w:sz="0" w:space="0" w:color="auto"/>
        <w:left w:val="none" w:sz="0" w:space="0" w:color="auto"/>
        <w:bottom w:val="none" w:sz="0" w:space="0" w:color="auto"/>
        <w:right w:val="none" w:sz="0" w:space="0" w:color="auto"/>
      </w:divBdr>
    </w:div>
    <w:div w:id="1019769342">
      <w:bodyDiv w:val="1"/>
      <w:marLeft w:val="0"/>
      <w:marRight w:val="0"/>
      <w:marTop w:val="0"/>
      <w:marBottom w:val="0"/>
      <w:divBdr>
        <w:top w:val="none" w:sz="0" w:space="0" w:color="auto"/>
        <w:left w:val="none" w:sz="0" w:space="0" w:color="auto"/>
        <w:bottom w:val="none" w:sz="0" w:space="0" w:color="auto"/>
        <w:right w:val="none" w:sz="0" w:space="0" w:color="auto"/>
      </w:divBdr>
    </w:div>
    <w:div w:id="1168063063">
      <w:bodyDiv w:val="1"/>
      <w:marLeft w:val="0"/>
      <w:marRight w:val="0"/>
      <w:marTop w:val="0"/>
      <w:marBottom w:val="0"/>
      <w:divBdr>
        <w:top w:val="none" w:sz="0" w:space="0" w:color="auto"/>
        <w:left w:val="none" w:sz="0" w:space="0" w:color="auto"/>
        <w:bottom w:val="none" w:sz="0" w:space="0" w:color="auto"/>
        <w:right w:val="none" w:sz="0" w:space="0" w:color="auto"/>
      </w:divBdr>
    </w:div>
    <w:div w:id="1196236378">
      <w:bodyDiv w:val="1"/>
      <w:marLeft w:val="0"/>
      <w:marRight w:val="0"/>
      <w:marTop w:val="0"/>
      <w:marBottom w:val="0"/>
      <w:divBdr>
        <w:top w:val="none" w:sz="0" w:space="0" w:color="auto"/>
        <w:left w:val="none" w:sz="0" w:space="0" w:color="auto"/>
        <w:bottom w:val="none" w:sz="0" w:space="0" w:color="auto"/>
        <w:right w:val="none" w:sz="0" w:space="0" w:color="auto"/>
      </w:divBdr>
    </w:div>
    <w:div w:id="1424572549">
      <w:bodyDiv w:val="1"/>
      <w:marLeft w:val="0"/>
      <w:marRight w:val="0"/>
      <w:marTop w:val="0"/>
      <w:marBottom w:val="0"/>
      <w:divBdr>
        <w:top w:val="none" w:sz="0" w:space="0" w:color="auto"/>
        <w:left w:val="none" w:sz="0" w:space="0" w:color="auto"/>
        <w:bottom w:val="none" w:sz="0" w:space="0" w:color="auto"/>
        <w:right w:val="none" w:sz="0" w:space="0" w:color="auto"/>
      </w:divBdr>
    </w:div>
    <w:div w:id="1536653834">
      <w:bodyDiv w:val="1"/>
      <w:marLeft w:val="0"/>
      <w:marRight w:val="0"/>
      <w:marTop w:val="0"/>
      <w:marBottom w:val="0"/>
      <w:divBdr>
        <w:top w:val="none" w:sz="0" w:space="0" w:color="auto"/>
        <w:left w:val="none" w:sz="0" w:space="0" w:color="auto"/>
        <w:bottom w:val="none" w:sz="0" w:space="0" w:color="auto"/>
        <w:right w:val="none" w:sz="0" w:space="0" w:color="auto"/>
      </w:divBdr>
    </w:div>
    <w:div w:id="1544094120">
      <w:bodyDiv w:val="1"/>
      <w:marLeft w:val="0"/>
      <w:marRight w:val="0"/>
      <w:marTop w:val="0"/>
      <w:marBottom w:val="0"/>
      <w:divBdr>
        <w:top w:val="none" w:sz="0" w:space="0" w:color="auto"/>
        <w:left w:val="none" w:sz="0" w:space="0" w:color="auto"/>
        <w:bottom w:val="none" w:sz="0" w:space="0" w:color="auto"/>
        <w:right w:val="none" w:sz="0" w:space="0" w:color="auto"/>
      </w:divBdr>
    </w:div>
    <w:div w:id="1803110241">
      <w:bodyDiv w:val="1"/>
      <w:marLeft w:val="0"/>
      <w:marRight w:val="0"/>
      <w:marTop w:val="0"/>
      <w:marBottom w:val="0"/>
      <w:divBdr>
        <w:top w:val="none" w:sz="0" w:space="0" w:color="auto"/>
        <w:left w:val="none" w:sz="0" w:space="0" w:color="auto"/>
        <w:bottom w:val="none" w:sz="0" w:space="0" w:color="auto"/>
        <w:right w:val="none" w:sz="0" w:space="0" w:color="auto"/>
      </w:divBdr>
    </w:div>
    <w:div w:id="1891334167">
      <w:bodyDiv w:val="1"/>
      <w:marLeft w:val="0"/>
      <w:marRight w:val="0"/>
      <w:marTop w:val="0"/>
      <w:marBottom w:val="0"/>
      <w:divBdr>
        <w:top w:val="none" w:sz="0" w:space="0" w:color="auto"/>
        <w:left w:val="none" w:sz="0" w:space="0" w:color="auto"/>
        <w:bottom w:val="none" w:sz="0" w:space="0" w:color="auto"/>
        <w:right w:val="none" w:sz="0" w:space="0" w:color="auto"/>
      </w:divBdr>
    </w:div>
    <w:div w:id="2022390545">
      <w:bodyDiv w:val="1"/>
      <w:marLeft w:val="0"/>
      <w:marRight w:val="0"/>
      <w:marTop w:val="0"/>
      <w:marBottom w:val="0"/>
      <w:divBdr>
        <w:top w:val="none" w:sz="0" w:space="0" w:color="auto"/>
        <w:left w:val="none" w:sz="0" w:space="0" w:color="auto"/>
        <w:bottom w:val="none" w:sz="0" w:space="0" w:color="auto"/>
        <w:right w:val="none" w:sz="0" w:space="0" w:color="auto"/>
      </w:divBdr>
    </w:div>
    <w:div w:id="207653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c.neu.edu.vn/FckEditor/upload/file/tai%20nguy%20so/Huong%20dan%20ScienceDirect.pdf" TargetMode="External"/><Relationship Id="rId13" Type="http://schemas.openxmlformats.org/officeDocument/2006/relationships/hyperlink" Target="http://lhtv.vista.vn/"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htv.vista.v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tpt.edu.v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lhtv.vista.vn/" TargetMode="External"/><Relationship Id="rId4" Type="http://schemas.openxmlformats.org/officeDocument/2006/relationships/settings" Target="settings.xml"/><Relationship Id="rId9" Type="http://schemas.openxmlformats.org/officeDocument/2006/relationships/hyperlink" Target="http://lic.neu.edu.vn/FckEditor/upload/file/huong%20dan%20truy%20cap%20csdl%20emerald.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EC882-6F6A-482D-B26D-D5E39EAB1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14</cp:revision>
  <cp:lastPrinted>2016-12-08T08:29:00Z</cp:lastPrinted>
  <dcterms:created xsi:type="dcterms:W3CDTF">2016-12-30T11:07:00Z</dcterms:created>
  <dcterms:modified xsi:type="dcterms:W3CDTF">2017-01-03T01:44:00Z</dcterms:modified>
</cp:coreProperties>
</file>